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5247" w14:textId="0CF49506" w:rsidR="00985FE8" w:rsidRPr="00CF1754" w:rsidRDefault="00985FE8">
      <w:pPr>
        <w:rPr>
          <w:rFonts w:cs="Calibri" w:hint="cs"/>
          <w:rtl/>
          <w:cs/>
        </w:rPr>
      </w:pPr>
    </w:p>
    <w:p w14:paraId="60821CD7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sz w:val="40"/>
          <w:szCs w:val="40"/>
          <w:rtl/>
        </w:rPr>
      </w:pPr>
      <w:r w:rsidRPr="00CF1754">
        <w:rPr>
          <w:rFonts w:asciiTheme="majorBidi" w:hAnsiTheme="majorBidi" w:cs="Calibri"/>
          <w:b/>
          <w:bCs/>
          <w:sz w:val="40"/>
          <w:szCs w:val="40"/>
          <w:rtl/>
        </w:rPr>
        <w:t>קהילת מורים מקצועיות לומדות</w:t>
      </w:r>
    </w:p>
    <w:p w14:paraId="2E5FDC16" w14:textId="7A995C5D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sz w:val="40"/>
          <w:szCs w:val="40"/>
          <w:rtl/>
        </w:rPr>
      </w:pPr>
      <w:r w:rsidRPr="00CF1754">
        <w:rPr>
          <w:rFonts w:asciiTheme="majorBidi" w:hAnsiTheme="majorBidi" w:cs="Calibri"/>
          <w:b/>
          <w:bCs/>
          <w:sz w:val="40"/>
          <w:szCs w:val="40"/>
          <w:rtl/>
        </w:rPr>
        <w:t xml:space="preserve"> (</w:t>
      </w:r>
      <w:r w:rsidRPr="00CF1754">
        <w:rPr>
          <w:rFonts w:asciiTheme="majorBidi" w:hAnsiTheme="majorBidi" w:cs="Calibri"/>
          <w:b/>
          <w:bCs/>
          <w:sz w:val="40"/>
          <w:szCs w:val="40"/>
        </w:rPr>
        <w:t>Professional Learning Communities; PLC's</w:t>
      </w:r>
      <w:r w:rsidRPr="00CF1754">
        <w:rPr>
          <w:rFonts w:asciiTheme="majorBidi" w:hAnsiTheme="majorBidi" w:cs="Calibri"/>
          <w:b/>
          <w:bCs/>
          <w:sz w:val="40"/>
          <w:szCs w:val="40"/>
          <w:rtl/>
        </w:rPr>
        <w:t>) במערכת החינוך</w:t>
      </w:r>
    </w:p>
    <w:p w14:paraId="4562220F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sz w:val="40"/>
          <w:szCs w:val="40"/>
          <w:rtl/>
        </w:rPr>
      </w:pPr>
    </w:p>
    <w:p w14:paraId="60C17396" w14:textId="393981DE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  <w:r w:rsidRPr="00CF1754">
        <w:rPr>
          <w:rFonts w:asciiTheme="majorBidi" w:hAnsiTheme="majorBidi" w:cs="Calibri" w:hint="cs"/>
          <w:b/>
          <w:bCs/>
          <w:sz w:val="32"/>
          <w:szCs w:val="32"/>
          <w:rtl/>
        </w:rPr>
        <w:t>תהליך ההסדרה של קהילות מורים דיסציפלינריות במערכת החינוך</w:t>
      </w:r>
    </w:p>
    <w:p w14:paraId="6E37E322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7111861C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4852DCA1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2DE6DB17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0C6FC997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37955D3A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78265CD3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72C3F3EC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6271ACE1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3E020F3A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700EF597" w14:textId="77777777" w:rsidR="00985FE8" w:rsidRPr="00CF1754" w:rsidRDefault="00985FE8" w:rsidP="00985FE8">
      <w:pPr>
        <w:spacing w:after="0"/>
        <w:jc w:val="center"/>
        <w:rPr>
          <w:rFonts w:asciiTheme="majorBidi" w:hAnsiTheme="majorBidi" w:cs="Calibri"/>
          <w:b/>
          <w:bCs/>
          <w:i/>
          <w:iCs/>
          <w:sz w:val="32"/>
          <w:szCs w:val="32"/>
          <w:rtl/>
        </w:rPr>
      </w:pPr>
    </w:p>
    <w:p w14:paraId="1E05AC46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5AAEA988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79AAB7C5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2558F9F4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6179C301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173AF481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4BC2A4FF" w14:textId="5E9DFF02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  <w:r w:rsidRPr="00CF1754">
        <w:rPr>
          <w:rFonts w:asciiTheme="majorBidi" w:hAnsiTheme="majorBidi" w:cs="Calibr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7389867" wp14:editId="59B07FA6">
            <wp:simplePos x="0" y="0"/>
            <wp:positionH relativeFrom="column">
              <wp:posOffset>1986280</wp:posOffset>
            </wp:positionH>
            <wp:positionV relativeFrom="paragraph">
              <wp:posOffset>393700</wp:posOffset>
            </wp:positionV>
            <wp:extent cx="3290478" cy="809625"/>
            <wp:effectExtent l="0" t="0" r="5715" b="0"/>
            <wp:wrapSquare wrapText="bothSides"/>
            <wp:docPr id="334" name="תמונה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7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E8EE6" w14:textId="6DF54DA5" w:rsidR="00985FE8" w:rsidRPr="00CF1754" w:rsidRDefault="00BC0640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  <w:r w:rsidRPr="00CF1754">
        <w:rPr>
          <w:rFonts w:asciiTheme="majorBidi" w:hAnsiTheme="majorBidi" w:cs="Calibr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7DEDCC0A" wp14:editId="0ABF915E">
            <wp:simplePos x="0" y="0"/>
            <wp:positionH relativeFrom="column">
              <wp:posOffset>735330</wp:posOffset>
            </wp:positionH>
            <wp:positionV relativeFrom="paragraph">
              <wp:posOffset>236855</wp:posOffset>
            </wp:positionV>
            <wp:extent cx="1047115" cy="456330"/>
            <wp:effectExtent l="0" t="0" r="635" b="1270"/>
            <wp:wrapThrough wrapText="bothSides">
              <wp:wrapPolygon edited="0">
                <wp:start x="0" y="0"/>
                <wp:lineTo x="0" y="20758"/>
                <wp:lineTo x="21220" y="20758"/>
                <wp:lineTo x="21220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קהילות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4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CDD6E" w14:textId="77777777" w:rsidR="00985FE8" w:rsidRPr="00CF1754" w:rsidRDefault="00985FE8" w:rsidP="00191024">
      <w:pPr>
        <w:jc w:val="center"/>
        <w:rPr>
          <w:rFonts w:asciiTheme="majorBidi" w:hAnsiTheme="majorBidi" w:cs="Calibri"/>
          <w:b/>
          <w:bCs/>
          <w:sz w:val="32"/>
          <w:szCs w:val="32"/>
          <w:rtl/>
        </w:rPr>
      </w:pPr>
    </w:p>
    <w:p w14:paraId="37756C1D" w14:textId="4B3D0DF5" w:rsidR="00084900" w:rsidRPr="00CF1754" w:rsidRDefault="00CF1754" w:rsidP="00980306">
      <w:pPr>
        <w:pStyle w:val="1"/>
        <w:bidi/>
        <w:spacing w:after="120" w:afterAutospacing="0"/>
        <w:jc w:val="center"/>
        <w:rPr>
          <w:rFonts w:cs="Calibri"/>
          <w:rtl/>
        </w:rPr>
      </w:pPr>
      <w:bookmarkStart w:id="0" w:name="_Toc491864176"/>
      <w:r>
        <w:rPr>
          <w:rFonts w:cs="Calibri"/>
          <w:rtl/>
        </w:rPr>
        <w:lastRenderedPageBreak/>
        <w:br/>
      </w:r>
      <w:r w:rsidR="007D1FAC" w:rsidRPr="00CF1754">
        <w:rPr>
          <w:rFonts w:cs="Calibri" w:hint="cs"/>
          <w:rtl/>
        </w:rPr>
        <w:t>רקע</w:t>
      </w:r>
      <w:r w:rsidR="00797574" w:rsidRPr="00CF1754">
        <w:rPr>
          <w:rFonts w:cs="Calibri" w:hint="cs"/>
          <w:rtl/>
        </w:rPr>
        <w:t>:</w:t>
      </w:r>
      <w:r w:rsidR="007D1FAC" w:rsidRPr="00CF1754">
        <w:rPr>
          <w:rFonts w:cs="Calibri" w:hint="cs"/>
          <w:rtl/>
        </w:rPr>
        <w:t xml:space="preserve"> </w:t>
      </w:r>
      <w:r w:rsidR="007D1FAC" w:rsidRPr="00CF1754">
        <w:rPr>
          <w:rFonts w:cs="Calibri"/>
          <w:rtl/>
        </w:rPr>
        <w:t>קהילה מקצועית לומדת של מורים</w:t>
      </w:r>
      <w:bookmarkEnd w:id="0"/>
    </w:p>
    <w:p w14:paraId="2EC163D0" w14:textId="5DD651F9" w:rsidR="00084900" w:rsidRPr="00CF1754" w:rsidRDefault="00084900" w:rsidP="00A43EF0">
      <w:pPr>
        <w:pStyle w:val="2"/>
        <w:spacing w:line="360" w:lineRule="auto"/>
        <w:rPr>
          <w:rFonts w:cs="Calibri"/>
          <w:bCs w:val="0"/>
          <w:szCs w:val="26"/>
          <w:rtl/>
        </w:rPr>
      </w:pPr>
      <w:bookmarkStart w:id="1" w:name="_Toc491864177"/>
      <w:r w:rsidRPr="00CF1754">
        <w:rPr>
          <w:rFonts w:cs="Calibri"/>
          <w:szCs w:val="26"/>
          <w:rtl/>
        </w:rPr>
        <w:t>קהילה מקצועית לומדת של מורים</w:t>
      </w:r>
      <w:r w:rsidR="00A43EF0" w:rsidRPr="00CF1754">
        <w:rPr>
          <w:rFonts w:cs="Calibri" w:hint="cs"/>
          <w:szCs w:val="26"/>
          <w:rtl/>
        </w:rPr>
        <w:t xml:space="preserve"> </w:t>
      </w:r>
      <w:r w:rsidR="00A43EF0" w:rsidRPr="00CF1754">
        <w:rPr>
          <w:rFonts w:cs="Calibri"/>
          <w:szCs w:val="26"/>
          <w:rtl/>
        </w:rPr>
        <w:t>–</w:t>
      </w:r>
      <w:r w:rsidR="00A43EF0" w:rsidRPr="00CF1754">
        <w:rPr>
          <w:rFonts w:asciiTheme="majorBidi" w:hAnsiTheme="majorBidi" w:cs="Calibri" w:hint="cs"/>
          <w:sz w:val="24"/>
          <w:rtl/>
        </w:rPr>
        <w:t xml:space="preserve"> </w:t>
      </w:r>
      <w:r w:rsidRPr="00CF1754">
        <w:rPr>
          <w:rFonts w:cs="Calibri"/>
          <w:szCs w:val="26"/>
          <w:rtl/>
        </w:rPr>
        <w:t>הגדרות ואפיונים</w:t>
      </w:r>
      <w:bookmarkEnd w:id="1"/>
    </w:p>
    <w:p w14:paraId="392FF8F3" w14:textId="03E889C0" w:rsidR="00B424B0" w:rsidRPr="00CF1754" w:rsidRDefault="00084900" w:rsidP="0014410F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המודל של "קהילת מורים מקצועית לומדת" (</w:t>
      </w:r>
      <w:proofErr w:type="spellStart"/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קמ"ל</w:t>
      </w:r>
      <w:proofErr w:type="spellEnd"/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)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צמח והתפתח במערכות חינוך בכל רחבי העולם בצורות ובדרכים שונות </w:t>
      </w:r>
      <w:r w:rsidR="00473BD1" w:rsidRPr="00CF1754">
        <w:rPr>
          <w:rFonts w:asciiTheme="majorBidi" w:hAnsiTheme="majorBidi" w:cs="Calibri"/>
          <w:sz w:val="24"/>
          <w:szCs w:val="24"/>
          <w:rtl/>
        </w:rPr>
        <w:t>ב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בד </w:t>
      </w:r>
      <w:proofErr w:type="spellStart"/>
      <w:r w:rsidR="00DB39D6" w:rsidRPr="00CF1754">
        <w:rPr>
          <w:rFonts w:asciiTheme="majorBidi" w:hAnsiTheme="majorBidi" w:cs="Calibri" w:hint="cs"/>
          <w:sz w:val="24"/>
          <w:szCs w:val="24"/>
          <w:rtl/>
        </w:rPr>
        <w:t>בבד</w:t>
      </w:r>
      <w:proofErr w:type="spellEnd"/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, </w:t>
      </w:r>
      <w:r w:rsidR="00473BD1" w:rsidRPr="00CF1754">
        <w:rPr>
          <w:rFonts w:asciiTheme="majorBidi" w:hAnsiTheme="majorBidi" w:cs="Calibri"/>
          <w:sz w:val="24"/>
          <w:szCs w:val="24"/>
          <w:rtl/>
        </w:rPr>
        <w:t xml:space="preserve">ולעתים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כאלטרנטיבה להשתלמויות המורים המסורתיות.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קהילות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הלמידה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מעוגנות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בשתי הנחות עיקריות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>: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האחת </w:t>
      </w:r>
      <w:r w:rsidR="001B3694" w:rsidRPr="00CF1754">
        <w:rPr>
          <w:rFonts w:asciiTheme="majorBidi" w:hAnsiTheme="majorBidi" w:cs="Calibri"/>
          <w:sz w:val="24"/>
          <w:szCs w:val="24"/>
          <w:rtl/>
        </w:rPr>
        <w:t>–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הידע המקצועי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נמצא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בחוויות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היו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>ם-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יומיות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של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המורים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ולכן ניתן להבינו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בצורה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הטובה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ביותר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באמצעות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רפלקציה ביקורתית משותפת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עם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אלה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החולקים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אותה חוויה</w:t>
      </w:r>
      <w:r w:rsidR="00FD75D7" w:rsidRPr="00CF1754">
        <w:rPr>
          <w:rFonts w:asciiTheme="majorBidi" w:hAnsiTheme="majorBidi" w:cs="Calibri"/>
          <w:sz w:val="24"/>
          <w:szCs w:val="24"/>
        </w:rPr>
        <w:t>(</w:t>
      </w:r>
      <w:proofErr w:type="spellStart"/>
      <w:r w:rsidR="00FD75D7" w:rsidRPr="00CF1754">
        <w:rPr>
          <w:rFonts w:asciiTheme="majorBidi" w:hAnsiTheme="majorBidi" w:cs="Calibri"/>
          <w:sz w:val="24"/>
          <w:szCs w:val="24"/>
        </w:rPr>
        <w:t>Buysse</w:t>
      </w:r>
      <w:proofErr w:type="spellEnd"/>
      <w:r w:rsidR="00FD75D7" w:rsidRPr="00CF1754">
        <w:rPr>
          <w:rFonts w:asciiTheme="majorBidi" w:hAnsiTheme="majorBidi" w:cs="Calibri"/>
          <w:sz w:val="24"/>
          <w:szCs w:val="24"/>
        </w:rPr>
        <w:t xml:space="preserve">, Sparkman, &amp; Wesley, 2003)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 xml:space="preserve">. 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האחרת </w:t>
      </w:r>
      <w:r w:rsidR="001B3694" w:rsidRPr="00CF1754">
        <w:rPr>
          <w:rFonts w:asciiTheme="majorBidi" w:hAnsiTheme="majorBidi" w:cs="Calibri"/>
          <w:sz w:val="24"/>
          <w:szCs w:val="24"/>
          <w:rtl/>
        </w:rPr>
        <w:t>–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מעורבות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פעילה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של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מורים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בקהילות למידה מקצועיות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תגדיל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הידע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המקצועי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שלהם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וכפועל יוצא</w:t>
      </w:r>
      <w:r w:rsidR="00DB39D6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1B3694" w:rsidRPr="00CF1754">
        <w:rPr>
          <w:rFonts w:asciiTheme="majorBidi" w:hAnsiTheme="majorBidi" w:cs="Calibri" w:hint="cs"/>
          <w:sz w:val="24"/>
          <w:szCs w:val="24"/>
          <w:rtl/>
        </w:rPr>
        <w:t xml:space="preserve">גם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את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הלמידה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של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התלמידים</w:t>
      </w:r>
      <w:r w:rsidR="00B424B0" w:rsidRPr="00CF1754">
        <w:rPr>
          <w:rFonts w:asciiTheme="majorBidi" w:hAnsiTheme="majorBidi" w:cs="Calibri"/>
          <w:sz w:val="24"/>
          <w:szCs w:val="24"/>
          <w:rtl/>
        </w:rPr>
        <w:t>.</w:t>
      </w:r>
      <w:r w:rsidR="001B3694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אחת הסיבות לכך היא שבמסגרת קהילה מקצועית לומדת המורים מתמקדים בלמידה של התלמיד, בניגוד להתמקדות בתהליכי הוראה (</w:t>
      </w:r>
      <w:r w:rsidR="00B424B0" w:rsidRPr="00CF1754">
        <w:rPr>
          <w:rFonts w:asciiTheme="majorBidi" w:hAnsiTheme="majorBidi" w:cs="Calibri"/>
          <w:sz w:val="24"/>
          <w:szCs w:val="24"/>
        </w:rPr>
        <w:t xml:space="preserve">DuFour, DuFour, </w:t>
      </w:r>
      <w:proofErr w:type="spellStart"/>
      <w:r w:rsidR="00B424B0" w:rsidRPr="00CF1754">
        <w:rPr>
          <w:rFonts w:asciiTheme="majorBidi" w:hAnsiTheme="majorBidi" w:cs="Calibri"/>
          <w:sz w:val="24"/>
          <w:szCs w:val="24"/>
        </w:rPr>
        <w:t>Eaker</w:t>
      </w:r>
      <w:proofErr w:type="spellEnd"/>
      <w:r w:rsidR="00D62FCA" w:rsidRPr="00CF1754">
        <w:rPr>
          <w:rFonts w:asciiTheme="majorBidi" w:hAnsiTheme="majorBidi" w:cs="Calibri"/>
          <w:sz w:val="24"/>
          <w:szCs w:val="24"/>
        </w:rPr>
        <w:t>,</w:t>
      </w:r>
      <w:r w:rsidR="00B424B0" w:rsidRPr="00CF1754">
        <w:rPr>
          <w:rFonts w:asciiTheme="majorBidi" w:hAnsiTheme="majorBidi" w:cs="Calibri"/>
          <w:sz w:val="24"/>
          <w:szCs w:val="24"/>
        </w:rPr>
        <w:t xml:space="preserve"> Many</w:t>
      </w:r>
      <w:r w:rsidR="000F45DA" w:rsidRPr="00CF1754">
        <w:rPr>
          <w:rFonts w:asciiTheme="majorBidi" w:hAnsiTheme="majorBidi" w:cs="Calibri"/>
          <w:sz w:val="24"/>
          <w:szCs w:val="24"/>
        </w:rPr>
        <w:t>,</w:t>
      </w:r>
      <w:r w:rsidR="00D62FCA" w:rsidRPr="00CF1754">
        <w:rPr>
          <w:rFonts w:asciiTheme="majorBidi" w:hAnsiTheme="majorBidi" w:cs="Calibri"/>
          <w:sz w:val="24"/>
          <w:szCs w:val="24"/>
        </w:rPr>
        <w:t xml:space="preserve"> &amp; Mattos, 2016</w:t>
      </w:r>
      <w:r w:rsidR="00B424B0" w:rsidRPr="00CF1754">
        <w:rPr>
          <w:rFonts w:asciiTheme="majorBidi" w:hAnsiTheme="majorBidi" w:cs="Calibri" w:hint="cs"/>
          <w:sz w:val="24"/>
          <w:szCs w:val="24"/>
          <w:rtl/>
        </w:rPr>
        <w:t>).</w:t>
      </w:r>
    </w:p>
    <w:p w14:paraId="5708C3AA" w14:textId="05810590" w:rsidR="00084900" w:rsidRPr="00CF1754" w:rsidRDefault="00084900" w:rsidP="00C516EE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בספרות המקצועית נ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>עשה שימוש ב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מושגים שונים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בהקשר של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קהילות מקצועיות לומדות,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>ובהם</w:t>
      </w:r>
      <w:r w:rsidR="00C6651E" w:rsidRPr="00CF1754">
        <w:rPr>
          <w:rFonts w:asciiTheme="majorBidi" w:hAnsiTheme="majorBidi" w:cs="Calibri"/>
          <w:sz w:val="24"/>
          <w:szCs w:val="24"/>
        </w:rPr>
        <w:t>Communities of Learners</w:t>
      </w:r>
      <w:r w:rsidR="00C516EE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 (למשל </w:t>
      </w:r>
      <w:r w:rsidR="00C6651E" w:rsidRPr="00CF1754">
        <w:rPr>
          <w:rFonts w:asciiTheme="majorBidi" w:hAnsiTheme="majorBidi" w:cs="Calibri"/>
          <w:sz w:val="24"/>
          <w:szCs w:val="24"/>
        </w:rPr>
        <w:t>Arredondo, 2017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>) ו-</w:t>
      </w:r>
      <w:r w:rsidR="00C6651E" w:rsidRPr="00CF1754">
        <w:rPr>
          <w:rFonts w:asciiTheme="majorBidi" w:hAnsiTheme="majorBidi" w:cs="Calibri"/>
          <w:sz w:val="24"/>
          <w:szCs w:val="24"/>
        </w:rPr>
        <w:t xml:space="preserve"> Professional Learning Communities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(למשל </w:t>
      </w:r>
      <w:proofErr w:type="spellStart"/>
      <w:r w:rsidR="00C6651E" w:rsidRPr="00CF1754">
        <w:rPr>
          <w:rFonts w:asciiTheme="majorBidi" w:hAnsiTheme="majorBidi" w:cs="Calibri"/>
          <w:color w:val="333333"/>
          <w:sz w:val="24"/>
          <w:szCs w:val="24"/>
          <w:shd w:val="clear" w:color="auto" w:fill="FFFFFF"/>
        </w:rPr>
        <w:t>Bielaczyc</w:t>
      </w:r>
      <w:proofErr w:type="spellEnd"/>
      <w:r w:rsidR="00C6651E" w:rsidRPr="00CF1754">
        <w:rPr>
          <w:rFonts w:asciiTheme="majorBidi" w:hAnsiTheme="majorBidi" w:cs="Calibr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6651E" w:rsidRPr="00CF1754">
        <w:rPr>
          <w:rFonts w:asciiTheme="majorBidi" w:hAnsiTheme="majorBidi" w:cs="Calibri"/>
          <w:color w:val="333333"/>
          <w:sz w:val="24"/>
          <w:szCs w:val="24"/>
          <w:shd w:val="clear" w:color="auto" w:fill="FFFFFF"/>
        </w:rPr>
        <w:t>Kapur</w:t>
      </w:r>
      <w:proofErr w:type="spellEnd"/>
      <w:r w:rsidR="00C6651E" w:rsidRPr="00CF1754">
        <w:rPr>
          <w:rFonts w:asciiTheme="majorBidi" w:hAnsiTheme="majorBidi" w:cs="Calibri"/>
          <w:color w:val="333333"/>
          <w:sz w:val="24"/>
          <w:szCs w:val="24"/>
          <w:shd w:val="clear" w:color="auto" w:fill="FFFFFF"/>
        </w:rPr>
        <w:t>, &amp; Collins, 2013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). </w:t>
      </w:r>
      <w:r w:rsidRPr="00CF1754">
        <w:rPr>
          <w:rFonts w:asciiTheme="majorBidi" w:hAnsiTheme="majorBidi" w:cs="Calibri"/>
          <w:sz w:val="24"/>
          <w:szCs w:val="24"/>
          <w:rtl/>
        </w:rPr>
        <w:t>נוסף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 על כך</w:t>
      </w:r>
      <w:r w:rsidRPr="00CF1754">
        <w:rPr>
          <w:rFonts w:asciiTheme="majorBidi" w:hAnsiTheme="majorBidi" w:cs="Calibri"/>
          <w:sz w:val="24"/>
          <w:szCs w:val="24"/>
          <w:rtl/>
        </w:rPr>
        <w:t>, לא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קיימת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הגדרה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C6651E" w:rsidRPr="00CF1754">
        <w:rPr>
          <w:rFonts w:asciiTheme="majorBidi" w:hAnsiTheme="majorBidi" w:cs="Calibri"/>
          <w:sz w:val="24"/>
          <w:szCs w:val="24"/>
          <w:rtl/>
        </w:rPr>
        <w:t xml:space="preserve">אוניברסלית </w:t>
      </w:r>
      <w:r w:rsidRPr="00CF1754">
        <w:rPr>
          <w:rFonts w:asciiTheme="majorBidi" w:hAnsiTheme="majorBidi" w:cs="Calibri"/>
          <w:sz w:val="24"/>
          <w:szCs w:val="24"/>
          <w:rtl/>
        </w:rPr>
        <w:t>אחת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כוללת </w:t>
      </w:r>
      <w:proofErr w:type="spellStart"/>
      <w:r w:rsidRPr="00CF1754">
        <w:rPr>
          <w:rFonts w:asciiTheme="majorBidi" w:hAnsiTheme="majorBidi" w:cs="Calibri"/>
          <w:sz w:val="24"/>
          <w:szCs w:val="24"/>
          <w:rtl/>
        </w:rPr>
        <w:t>לקמ"ל</w:t>
      </w:r>
      <w:proofErr w:type="spellEnd"/>
      <w:r w:rsidR="00C6651E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מגו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ון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הגדרות </w:t>
      </w:r>
      <w:r w:rsidR="00C6651E" w:rsidRPr="00CF1754">
        <w:rPr>
          <w:rFonts w:asciiTheme="majorBidi" w:hAnsiTheme="majorBidi" w:cs="Calibri" w:hint="cs"/>
          <w:sz w:val="24"/>
          <w:szCs w:val="24"/>
          <w:rtl/>
        </w:rPr>
        <w:t xml:space="preserve">שלה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הוא ביטוי ל</w:t>
      </w:r>
      <w:r w:rsidRPr="00CF1754">
        <w:rPr>
          <w:rFonts w:asciiTheme="majorBidi" w:hAnsiTheme="majorBidi" w:cs="Calibri"/>
          <w:sz w:val="24"/>
          <w:szCs w:val="24"/>
          <w:rtl/>
        </w:rPr>
        <w:t>תפיסות ו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ל</w:t>
      </w:r>
      <w:r w:rsidRPr="00CF1754">
        <w:rPr>
          <w:rFonts w:asciiTheme="majorBidi" w:hAnsiTheme="majorBidi" w:cs="Calibri"/>
          <w:sz w:val="24"/>
          <w:szCs w:val="24"/>
          <w:rtl/>
        </w:rPr>
        <w:t>גישות שונות לנושא</w:t>
      </w:r>
      <w:r w:rsidR="000F45DA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(</w:t>
      </w:r>
      <w:r w:rsidRPr="00CF1754">
        <w:rPr>
          <w:rFonts w:asciiTheme="majorBidi" w:hAnsiTheme="majorBidi" w:cs="Calibri"/>
          <w:sz w:val="24"/>
          <w:szCs w:val="24"/>
        </w:rPr>
        <w:t>Arredondo, 2017</w:t>
      </w:r>
      <w:r w:rsidR="000F45DA" w:rsidRPr="00CF1754">
        <w:rPr>
          <w:rFonts w:asciiTheme="majorBidi" w:hAnsiTheme="majorBidi" w:cs="Calibri"/>
          <w:sz w:val="24"/>
          <w:szCs w:val="24"/>
        </w:rPr>
        <w:t xml:space="preserve">; DuFour, </w:t>
      </w:r>
      <w:proofErr w:type="spellStart"/>
      <w:r w:rsidR="000F45DA" w:rsidRPr="00CF1754">
        <w:rPr>
          <w:rFonts w:asciiTheme="majorBidi" w:hAnsiTheme="majorBidi" w:cs="Calibri"/>
          <w:sz w:val="24"/>
          <w:szCs w:val="24"/>
        </w:rPr>
        <w:t>Eaker</w:t>
      </w:r>
      <w:proofErr w:type="spellEnd"/>
      <w:r w:rsidR="000F45DA" w:rsidRPr="00CF1754">
        <w:rPr>
          <w:rFonts w:asciiTheme="majorBidi" w:hAnsiTheme="majorBidi" w:cs="Calibri"/>
          <w:sz w:val="24"/>
          <w:szCs w:val="24"/>
        </w:rPr>
        <w:t>, &amp; Many, 2006</w:t>
      </w:r>
      <w:r w:rsidRPr="00CF1754">
        <w:rPr>
          <w:rFonts w:asciiTheme="majorBidi" w:hAnsiTheme="majorBidi" w:cs="Calibri"/>
          <w:sz w:val="24"/>
          <w:szCs w:val="24"/>
          <w:rtl/>
        </w:rPr>
        <w:t>).</w:t>
      </w:r>
    </w:p>
    <w:p w14:paraId="193E7CFF" w14:textId="4B58C480" w:rsidR="00084900" w:rsidRPr="00CF1754" w:rsidRDefault="00D47858" w:rsidP="00980306">
      <w:p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מהתבוננות  במחקר </w:t>
      </w:r>
      <w:r w:rsidR="00084900" w:rsidRPr="00CF1754">
        <w:rPr>
          <w:rFonts w:asciiTheme="majorBidi" w:hAnsiTheme="majorBidi" w:cs="Calibri"/>
          <w:sz w:val="24"/>
          <w:szCs w:val="24"/>
          <w:rtl/>
        </w:rPr>
        <w:t xml:space="preserve"> עולה כי </w:t>
      </w:r>
      <w:proofErr w:type="spellStart"/>
      <w:r w:rsidR="00980306" w:rsidRPr="00CF1754">
        <w:rPr>
          <w:rFonts w:asciiTheme="majorBidi" w:hAnsiTheme="majorBidi" w:cs="Calibri"/>
          <w:sz w:val="24"/>
          <w:szCs w:val="24"/>
          <w:rtl/>
        </w:rPr>
        <w:t>לק</w:t>
      </w:r>
      <w:r w:rsidR="00980306" w:rsidRPr="00CF1754">
        <w:rPr>
          <w:rFonts w:asciiTheme="majorBidi" w:hAnsiTheme="majorBidi" w:cs="Calibri" w:hint="cs"/>
          <w:sz w:val="24"/>
          <w:szCs w:val="24"/>
          <w:rtl/>
        </w:rPr>
        <w:t>מ"ל</w:t>
      </w:r>
      <w:proofErr w:type="spellEnd"/>
      <w:r w:rsidR="00980306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084900" w:rsidRPr="00CF1754">
        <w:rPr>
          <w:rFonts w:asciiTheme="majorBidi" w:hAnsiTheme="majorBidi" w:cs="Calibri"/>
          <w:sz w:val="24"/>
          <w:szCs w:val="24"/>
          <w:rtl/>
        </w:rPr>
        <w:t>איתנה – זו הפועלת לאורך זמן ומצליחה</w:t>
      </w:r>
      <w:r w:rsidR="00084900" w:rsidRPr="00CF1754">
        <w:rPr>
          <w:rFonts w:asciiTheme="majorBidi" w:hAnsiTheme="majorBidi" w:cs="Calibri"/>
          <w:b/>
          <w:bCs/>
          <w:sz w:val="24"/>
          <w:szCs w:val="24"/>
          <w:rtl/>
        </w:rPr>
        <w:t xml:space="preserve"> </w:t>
      </w:r>
      <w:r w:rsidR="00084900" w:rsidRPr="00CF1754">
        <w:rPr>
          <w:rFonts w:asciiTheme="majorBidi" w:hAnsiTheme="majorBidi" w:cs="Calibri"/>
          <w:sz w:val="24"/>
          <w:szCs w:val="24"/>
          <w:rtl/>
        </w:rPr>
        <w:t>להביא לשיפור בהישגי תלמידים</w:t>
      </w:r>
      <w:r w:rsidR="00684BEA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684BEA" w:rsidRPr="00CF1754">
        <w:rPr>
          <w:rFonts w:asciiTheme="majorBidi" w:hAnsiTheme="majorBidi" w:cs="Calibri"/>
          <w:sz w:val="24"/>
          <w:szCs w:val="24"/>
          <w:rtl/>
        </w:rPr>
        <w:t>–</w:t>
      </w:r>
      <w:r w:rsidR="00084900" w:rsidRPr="00CF1754">
        <w:rPr>
          <w:rFonts w:asciiTheme="majorBidi" w:hAnsiTheme="majorBidi" w:cs="Calibri"/>
          <w:sz w:val="24"/>
          <w:szCs w:val="24"/>
          <w:rtl/>
        </w:rPr>
        <w:t xml:space="preserve"> יש </w:t>
      </w:r>
      <w:r w:rsidR="00684BEA" w:rsidRPr="00CF1754">
        <w:rPr>
          <w:rFonts w:asciiTheme="majorBidi" w:hAnsiTheme="majorBidi" w:cs="Calibri" w:hint="cs"/>
          <w:sz w:val="24"/>
          <w:szCs w:val="24"/>
          <w:rtl/>
        </w:rPr>
        <w:t xml:space="preserve">כמה </w:t>
      </w:r>
      <w:r w:rsidR="00084900" w:rsidRPr="00CF1754">
        <w:rPr>
          <w:rFonts w:asciiTheme="majorBidi" w:hAnsiTheme="majorBidi" w:cs="Calibri"/>
          <w:sz w:val="24"/>
          <w:szCs w:val="24"/>
          <w:rtl/>
        </w:rPr>
        <w:t>מאפיינים מרכזיים:</w:t>
      </w:r>
    </w:p>
    <w:p w14:paraId="55ECE861" w14:textId="1EA11F3A" w:rsidR="00D67D27" w:rsidRPr="00CF1754" w:rsidRDefault="00084900" w:rsidP="00D4785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יצירת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אחריותיות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קולקטיבית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ללמידת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התלמידים</w:t>
      </w:r>
      <w:r w:rsidR="0025001A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 xml:space="preserve">: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המורים אוספים ומנתחים נתונים ובוחנים ראיות 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>באשר ל</w:t>
      </w:r>
      <w:r w:rsidRPr="00CF1754">
        <w:rPr>
          <w:rFonts w:asciiTheme="majorBidi" w:hAnsiTheme="majorBidi" w:cs="Calibri"/>
          <w:sz w:val="24"/>
          <w:szCs w:val="24"/>
          <w:rtl/>
        </w:rPr>
        <w:t>זיקות בין הפרקטיקה לבין תוצרי הלמידה של תלמידיהם, מסיקים מסקנות על פי הממצאים ועורכים שינויים במטרה לשפר את ההוראה שלהם ואת למידת התלמידים בכיתותיהם.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 המטרה העיקרית של המורים השותפים לקהילה היא </w:t>
      </w:r>
      <w:r w:rsidR="00D47858" w:rsidRPr="00CF1754">
        <w:rPr>
          <w:rFonts w:asciiTheme="majorBidi" w:hAnsiTheme="majorBidi" w:cs="Calibri" w:hint="cs"/>
          <w:sz w:val="24"/>
          <w:szCs w:val="24"/>
          <w:rtl/>
        </w:rPr>
        <w:t>לדאוג לכך ש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התלמידים לומדים. על פי </w:t>
      </w:r>
      <w:proofErr w:type="spellStart"/>
      <w:r w:rsidR="00D67D27" w:rsidRPr="00CF1754">
        <w:rPr>
          <w:rFonts w:asciiTheme="majorBidi" w:hAnsiTheme="majorBidi" w:cs="Calibri" w:hint="cs"/>
          <w:sz w:val="24"/>
          <w:szCs w:val="24"/>
          <w:rtl/>
        </w:rPr>
        <w:t>דופור</w:t>
      </w:r>
      <w:proofErr w:type="spellEnd"/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 (</w:t>
      </w:r>
      <w:r w:rsidR="00D67D27" w:rsidRPr="00CF1754">
        <w:rPr>
          <w:rFonts w:asciiTheme="majorBidi" w:hAnsiTheme="majorBidi" w:cs="Calibri"/>
          <w:sz w:val="24"/>
          <w:szCs w:val="24"/>
        </w:rPr>
        <w:t>(DuFour, 2004</w:t>
      </w:r>
      <w:r w:rsidR="000F45DA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>ל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שינוי זה </w:t>
      </w:r>
      <w:r w:rsidR="00D67D27" w:rsidRPr="00CF1754">
        <w:rPr>
          <w:rFonts w:asciiTheme="majorBidi" w:hAnsiTheme="majorBidi" w:cs="Calibri"/>
          <w:sz w:val="24"/>
          <w:szCs w:val="24"/>
          <w:rtl/>
        </w:rPr>
        <w:t>–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 מהתמקדות בהוראה להתמקדות בלמידה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631DBD" w:rsidRPr="00CF1754">
        <w:rPr>
          <w:rFonts w:asciiTheme="majorBidi" w:hAnsiTheme="majorBidi" w:cs="Calibri"/>
          <w:sz w:val="24"/>
          <w:szCs w:val="24"/>
          <w:rtl/>
        </w:rPr>
        <w:t>–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 xml:space="preserve"> יש השלכות 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>ניכרות</w:t>
      </w:r>
      <w:r w:rsidR="00D67D27" w:rsidRPr="00CF1754">
        <w:rPr>
          <w:rFonts w:asciiTheme="majorBidi" w:hAnsiTheme="majorBidi" w:cs="Calibri" w:hint="cs"/>
          <w:sz w:val="24"/>
          <w:szCs w:val="24"/>
          <w:rtl/>
        </w:rPr>
        <w:t>.</w:t>
      </w:r>
    </w:p>
    <w:p w14:paraId="2726B76F" w14:textId="2637AFDD" w:rsidR="00321218" w:rsidRPr="00CF1754" w:rsidRDefault="00321218" w:rsidP="00C516E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ביסוס נורמות, חזון וערכים משותפים</w:t>
      </w:r>
      <w:r w:rsidR="00631DBD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חברי הקהילה חולקים חזון חינוכי, נורמות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="00C516EE" w:rsidRPr="00CF1754">
        <w:rPr>
          <w:rFonts w:asciiTheme="majorBidi" w:hAnsiTheme="majorBidi" w:cs="Calibri"/>
          <w:sz w:val="24"/>
          <w:szCs w:val="24"/>
          <w:rtl/>
        </w:rPr>
        <w:t xml:space="preserve">ערכים </w:t>
      </w:r>
      <w:r w:rsidRPr="00CF1754">
        <w:rPr>
          <w:rFonts w:asciiTheme="majorBidi" w:hAnsiTheme="majorBidi" w:cs="Calibri"/>
          <w:sz w:val="24"/>
          <w:szCs w:val="24"/>
          <w:rtl/>
        </w:rPr>
        <w:t>משותפים. ה</w:t>
      </w:r>
      <w:r w:rsidRPr="00CF1754">
        <w:rPr>
          <w:rFonts w:asciiTheme="majorBidi" w:hAnsiTheme="majorBidi" w:cs="Calibri" w:hint="cs"/>
          <w:sz w:val="24"/>
          <w:szCs w:val="24"/>
          <w:rtl/>
        </w:rPr>
        <w:t>חברים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בקהילה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 w:hint="cs"/>
          <w:sz w:val="24"/>
          <w:szCs w:val="24"/>
          <w:rtl/>
        </w:rPr>
        <w:t>עוסקים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בלמידה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ועוב</w:t>
      </w:r>
      <w:r w:rsidRPr="00CF1754">
        <w:rPr>
          <w:rFonts w:asciiTheme="majorBidi" w:hAnsiTheme="majorBidi" w:cs="Calibri" w:hint="cs"/>
          <w:sz w:val="24"/>
          <w:szCs w:val="24"/>
          <w:rtl/>
        </w:rPr>
        <w:t>דים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על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הנושאים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הקשורים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ישירות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למעשים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אשר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משפיעים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לחיוב על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למידת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התלמידים.</w:t>
      </w:r>
    </w:p>
    <w:p w14:paraId="1357F046" w14:textId="26A3A7D8" w:rsidR="00321218" w:rsidRPr="00CF1754" w:rsidRDefault="00321218" w:rsidP="00631D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אמון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הדדי</w:t>
      </w:r>
      <w:r w:rsidR="00631DBD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כבוד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ותמיכה</w:t>
      </w:r>
      <w:r w:rsidR="00631DBD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="00631DBD" w:rsidRPr="00CF1754">
        <w:rPr>
          <w:rFonts w:asciiTheme="majorBidi" w:hAnsiTheme="majorBidi" w:cs="Calibri" w:hint="cs"/>
          <w:i/>
          <w:iCs/>
          <w:sz w:val="24"/>
          <w:szCs w:val="24"/>
          <w:rtl/>
        </w:rPr>
        <w:t xml:space="preserve"> </w:t>
      </w:r>
      <w:r w:rsidR="00631DBD" w:rsidRPr="00CF1754">
        <w:rPr>
          <w:rFonts w:asciiTheme="majorBidi" w:hAnsiTheme="majorBidi" w:cs="Calibri"/>
          <w:sz w:val="24"/>
          <w:szCs w:val="24"/>
          <w:rtl/>
        </w:rPr>
        <w:t xml:space="preserve">בין חברי הקהילה 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 xml:space="preserve">שוררים </w:t>
      </w:r>
      <w:r w:rsidRPr="00CF1754">
        <w:rPr>
          <w:rFonts w:asciiTheme="majorBidi" w:hAnsiTheme="majorBidi" w:cs="Calibri"/>
          <w:sz w:val="24"/>
          <w:szCs w:val="24"/>
          <w:rtl/>
        </w:rPr>
        <w:t>אמון וכבוד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 xml:space="preserve">, והם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תומכים </w:t>
      </w:r>
      <w:r w:rsidR="00631DBD" w:rsidRPr="00CF1754">
        <w:rPr>
          <w:rFonts w:asciiTheme="majorBidi" w:hAnsiTheme="majorBidi" w:cs="Calibri" w:hint="cs"/>
          <w:sz w:val="24"/>
          <w:szCs w:val="24"/>
          <w:rtl/>
        </w:rPr>
        <w:t>זה בזה</w:t>
      </w:r>
      <w:r w:rsidRPr="00CF1754">
        <w:rPr>
          <w:rFonts w:asciiTheme="majorBidi" w:hAnsiTheme="majorBidi" w:cs="Calibri"/>
          <w:sz w:val="24"/>
          <w:szCs w:val="24"/>
          <w:rtl/>
        </w:rPr>
        <w:t>.</w:t>
      </w:r>
    </w:p>
    <w:p w14:paraId="26D82066" w14:textId="6A532A5F" w:rsidR="00084900" w:rsidRPr="00CF1754" w:rsidRDefault="00084900" w:rsidP="00C516E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lastRenderedPageBreak/>
        <w:t>שיתוף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פעולה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="00A468BE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ב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דגש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על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למידה</w:t>
      </w:r>
      <w:r w:rsidR="00A468BE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Pr="00CF1754">
        <w:rPr>
          <w:rFonts w:asciiTheme="majorBidi" w:hAnsiTheme="majorBidi" w:cs="Calibri"/>
          <w:i/>
          <w:iCs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מורים עובדים יחד כדי לנתח ולשפר את הלמידה וההוראה. המורים חושפים את דרכי ההוראה שלהם ומוכנים להתמודד עם דעות שונות ולהתנסות בגישות ו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ב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שיטות הוראה אחרות משלהם. הם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 xml:space="preserve">מנהלים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שיחות וחולקים 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 xml:space="preserve">זה עם זה </w:t>
      </w:r>
      <w:r w:rsidRPr="00CF1754">
        <w:rPr>
          <w:rFonts w:asciiTheme="majorBidi" w:hAnsiTheme="majorBidi" w:cs="Calibri"/>
          <w:sz w:val="24"/>
          <w:szCs w:val="24"/>
          <w:rtl/>
        </w:rPr>
        <w:t>מה שבאופן מסורתי היה אישי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;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צופים בשיעורים של עמיתים, נותנים עליהם משוב ודנים בבעיות מקצועיות משותפות.</w:t>
      </w:r>
    </w:p>
    <w:p w14:paraId="4C5FB781" w14:textId="1A63BAE9" w:rsidR="00084900" w:rsidRPr="00CF1754" w:rsidRDefault="00084900" w:rsidP="00A468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מנהיגות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תומכת</w:t>
      </w:r>
      <w:r w:rsidR="00A468BE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 xml:space="preserve">: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רכיב הכרחי 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ב</w:t>
      </w:r>
      <w:r w:rsidRPr="00CF1754">
        <w:rPr>
          <w:rFonts w:asciiTheme="majorBidi" w:hAnsiTheme="majorBidi" w:cs="Calibri"/>
          <w:sz w:val="24"/>
          <w:szCs w:val="24"/>
          <w:rtl/>
        </w:rPr>
        <w:t>כל קהילת מורים לומדת ה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וא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קיו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מה של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מנהיגות שתומכת בקהילה ובפעילותה. רצוי ש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>תמיכה בקהילה תגיע מכל רמות ההנהגה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A468BE" w:rsidRPr="00CF1754">
        <w:rPr>
          <w:rFonts w:asciiTheme="majorBidi" w:hAnsiTheme="majorBidi" w:cs="Calibri"/>
          <w:sz w:val="24"/>
          <w:szCs w:val="24"/>
          <w:rtl/>
        </w:rPr>
        <w:t>–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בית</w:t>
      </w:r>
      <w:r w:rsidR="00A468BE" w:rsidRPr="00CF1754">
        <w:rPr>
          <w:rFonts w:asciiTheme="majorBidi" w:hAnsiTheme="majorBidi" w:cs="Calibri" w:hint="cs"/>
          <w:sz w:val="24"/>
          <w:szCs w:val="24"/>
          <w:rtl/>
        </w:rPr>
        <w:t>-</w:t>
      </w:r>
      <w:r w:rsidRPr="00CF1754">
        <w:rPr>
          <w:rFonts w:asciiTheme="majorBidi" w:hAnsiTheme="majorBidi" w:cs="Calibri"/>
          <w:sz w:val="24"/>
          <w:szCs w:val="24"/>
          <w:rtl/>
        </w:rPr>
        <w:t>ספרית, מחוזית ומדינית.</w:t>
      </w:r>
    </w:p>
    <w:p w14:paraId="0F0FB086" w14:textId="216AD4D5" w:rsidR="00084900" w:rsidRPr="00CF1754" w:rsidRDefault="00084900" w:rsidP="00163B2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חקירה רפלקטיבית של תאוריה ומעשה</w:t>
      </w:r>
      <w:r w:rsidR="00163B25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החקירה הרפלקטיבית 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 xml:space="preserve">היא </w:t>
      </w:r>
      <w:r w:rsidRPr="00CF1754">
        <w:rPr>
          <w:rFonts w:asciiTheme="majorBidi" w:hAnsiTheme="majorBidi" w:cs="Calibri"/>
          <w:sz w:val="24"/>
          <w:szCs w:val="24"/>
          <w:rtl/>
        </w:rPr>
        <w:t>חלק מתהליך החקר של קהילת הלמידה המקצועית את עצמה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>, ו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חלק מהתפתחותה המקצועית. המורים מקיימים ביניהם דיאלוג רפלקטיבי 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 xml:space="preserve">מתמיד ובו הם בוחנים בביקורתיות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את הפרקטיקה שלהם אל מול היעדים שהציבו לעצמם בהתאם לחזון שגיבשו. </w:t>
      </w:r>
    </w:p>
    <w:p w14:paraId="67F3C44B" w14:textId="370DE8DD" w:rsidR="00084900" w:rsidRPr="00CF1754" w:rsidRDefault="00084900" w:rsidP="00163B25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הערכה עצמית</w:t>
      </w:r>
      <w:r w:rsidR="00163B25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="00163B25" w:rsidRPr="00CF1754">
        <w:rPr>
          <w:rFonts w:asciiTheme="majorBidi" w:hAnsiTheme="majorBidi" w:cs="Calibri" w:hint="cs"/>
          <w:i/>
          <w:iCs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>הקהילה אוספת נתונים באופן מתמשך ו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 xml:space="preserve">משתמשת בהם </w:t>
      </w:r>
      <w:r w:rsidRPr="00CF1754">
        <w:rPr>
          <w:rFonts w:asciiTheme="majorBidi" w:hAnsiTheme="majorBidi" w:cs="Calibri"/>
          <w:sz w:val="24"/>
          <w:szCs w:val="24"/>
          <w:rtl/>
        </w:rPr>
        <w:t>לצורך קבלת החלטות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163B25" w:rsidRPr="00CF1754">
        <w:rPr>
          <w:rFonts w:asciiTheme="majorBidi" w:hAnsiTheme="majorBidi" w:cs="Calibri"/>
          <w:sz w:val="24"/>
          <w:szCs w:val="24"/>
          <w:rtl/>
        </w:rPr>
        <w:t>–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הערכה מעצבת. בקהילות שמטרתן העיקרית היא שיפור </w:t>
      </w:r>
      <w:r w:rsidR="00163B25" w:rsidRPr="00CF1754">
        <w:rPr>
          <w:rFonts w:asciiTheme="majorBidi" w:hAnsiTheme="majorBidi" w:cs="Calibri" w:hint="cs"/>
          <w:sz w:val="24"/>
          <w:szCs w:val="24"/>
          <w:rtl/>
        </w:rPr>
        <w:t xml:space="preserve">של </w:t>
      </w:r>
      <w:r w:rsidRPr="00CF1754">
        <w:rPr>
          <w:rFonts w:asciiTheme="majorBidi" w:hAnsiTheme="majorBidi" w:cs="Calibri"/>
          <w:sz w:val="24"/>
          <w:szCs w:val="24"/>
          <w:rtl/>
        </w:rPr>
        <w:t>הישגי התלמידים, ההישגים הופכים למדד העיקרי.</w:t>
      </w:r>
    </w:p>
    <w:p w14:paraId="0A8B50A2" w14:textId="3F458990" w:rsidR="005009F9" w:rsidRPr="00CF1754" w:rsidRDefault="005009F9" w:rsidP="0014410F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בולם ושותפיו </w:t>
      </w:r>
      <w:proofErr w:type="spellStart"/>
      <w:r w:rsidR="00EF1D84" w:rsidRPr="00CF1754">
        <w:rPr>
          <w:rFonts w:asciiTheme="majorBidi" w:hAnsiTheme="majorBidi" w:cs="Calibri"/>
        </w:rPr>
        <w:t>Bolam</w:t>
      </w:r>
      <w:proofErr w:type="spellEnd"/>
      <w:r w:rsidR="00EF1D84" w:rsidRPr="00CF1754">
        <w:rPr>
          <w:rFonts w:asciiTheme="majorBidi" w:hAnsiTheme="majorBidi" w:cs="Calibri"/>
        </w:rPr>
        <w:t>, McMahon, Stoll, Thomas</w:t>
      </w:r>
      <w:r w:rsidR="000F45DA" w:rsidRPr="00CF1754">
        <w:rPr>
          <w:rFonts w:asciiTheme="majorBidi" w:hAnsiTheme="majorBidi" w:cs="Calibri"/>
        </w:rPr>
        <w:t>,</w:t>
      </w:r>
      <w:r w:rsidR="00EF1D84" w:rsidRPr="00CF1754">
        <w:rPr>
          <w:rFonts w:asciiTheme="majorBidi" w:hAnsiTheme="majorBidi" w:cs="Calibri"/>
        </w:rPr>
        <w:t xml:space="preserve"> &amp; Wallace, 2005)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) מאחדים מאפיינים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אלה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לכדי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הגדרה של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קהילה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 xml:space="preserve"> מקצועית לומדת כקהילה </w:t>
      </w:r>
      <w:r w:rsidR="00BD3470" w:rsidRPr="00CF1754">
        <w:rPr>
          <w:rFonts w:asciiTheme="majorBidi" w:hAnsiTheme="majorBidi" w:cs="Calibri" w:hint="cs"/>
          <w:sz w:val="24"/>
          <w:szCs w:val="24"/>
          <w:rtl/>
        </w:rPr>
        <w:t xml:space="preserve">בעלת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יכולת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לקדם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ולקיים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את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הלמידה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של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כל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אנשי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מקצוע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>השותפים ל</w:t>
      </w:r>
      <w:r w:rsidR="00BD3470" w:rsidRPr="00CF1754">
        <w:rPr>
          <w:rFonts w:asciiTheme="majorBidi" w:hAnsiTheme="majorBidi" w:cs="Calibri" w:hint="cs"/>
          <w:sz w:val="24"/>
          <w:szCs w:val="24"/>
          <w:rtl/>
        </w:rPr>
        <w:t xml:space="preserve">ה, ומטרתה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הקולקטיבית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>היא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שיפור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הלמידה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של</w:t>
      </w:r>
      <w:r w:rsidR="00EF1D84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EF1D84" w:rsidRPr="00CF1754">
        <w:rPr>
          <w:rFonts w:asciiTheme="majorBidi" w:hAnsiTheme="majorBidi" w:cs="Calibri" w:hint="cs"/>
          <w:sz w:val="24"/>
          <w:szCs w:val="24"/>
          <w:rtl/>
        </w:rPr>
        <w:t>התלמידים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>.</w:t>
      </w:r>
    </w:p>
    <w:p w14:paraId="0DBE5341" w14:textId="64A9C1DB" w:rsidR="00084900" w:rsidRPr="00CF1754" w:rsidRDefault="007D1FAC" w:rsidP="00D47858">
      <w:pPr>
        <w:pStyle w:val="2"/>
        <w:spacing w:line="360" w:lineRule="auto"/>
        <w:rPr>
          <w:rFonts w:cs="Calibri"/>
          <w:szCs w:val="26"/>
          <w:rtl/>
        </w:rPr>
      </w:pPr>
      <w:bookmarkStart w:id="2" w:name="_Toc491864178"/>
      <w:r w:rsidRPr="00CF1754">
        <w:rPr>
          <w:rFonts w:cs="Calibri" w:hint="cs"/>
          <w:szCs w:val="26"/>
          <w:rtl/>
        </w:rPr>
        <w:t xml:space="preserve"> </w:t>
      </w:r>
      <w:r w:rsidR="00084900" w:rsidRPr="00CF1754">
        <w:rPr>
          <w:rFonts w:cs="Calibri"/>
          <w:szCs w:val="26"/>
          <w:rtl/>
        </w:rPr>
        <w:t>קהילת למידה מקצועית ממוקדת נושא</w:t>
      </w:r>
      <w:r w:rsidR="00F92F53" w:rsidRPr="00CF1754">
        <w:rPr>
          <w:rFonts w:cs="Calibri" w:hint="cs"/>
          <w:szCs w:val="26"/>
          <w:rtl/>
        </w:rPr>
        <w:t>/ תפקיד</w:t>
      </w:r>
      <w:r w:rsidR="00084900" w:rsidRPr="00CF1754">
        <w:rPr>
          <w:rFonts w:cs="Calibri"/>
          <w:szCs w:val="26"/>
          <w:rtl/>
        </w:rPr>
        <w:t xml:space="preserve"> (דיסציפלינרית</w:t>
      </w:r>
      <w:r w:rsidR="00F92F53" w:rsidRPr="00CF1754">
        <w:rPr>
          <w:rFonts w:cs="Calibri" w:hint="cs"/>
          <w:szCs w:val="26"/>
          <w:rtl/>
        </w:rPr>
        <w:t>/ בעלי תפקידים</w:t>
      </w:r>
      <w:r w:rsidR="00084900" w:rsidRPr="00CF1754">
        <w:rPr>
          <w:rFonts w:cs="Calibri"/>
          <w:szCs w:val="26"/>
          <w:rtl/>
        </w:rPr>
        <w:t>)</w:t>
      </w:r>
      <w:bookmarkEnd w:id="2"/>
    </w:p>
    <w:p w14:paraId="7F50EA5E" w14:textId="7D948A83" w:rsidR="00A43EF0" w:rsidRPr="00CF1754" w:rsidRDefault="00084900" w:rsidP="00A43EF0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מטרתה העיקרית של קהילה ממוקדת נושא</w:t>
      </w:r>
      <w:r w:rsidR="00F92F53" w:rsidRPr="00CF1754">
        <w:rPr>
          <w:rFonts w:asciiTheme="majorBidi" w:hAnsiTheme="majorBidi" w:cs="Calibri" w:hint="cs"/>
          <w:sz w:val="24"/>
          <w:szCs w:val="24"/>
          <w:rtl/>
        </w:rPr>
        <w:t>/תפקיד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היא קידום ידע תוכן וכישורים פדגוגיים בדיסציפלינה ספציפית</w:t>
      </w:r>
      <w:r w:rsidR="00F92F53" w:rsidRPr="00CF1754">
        <w:rPr>
          <w:rFonts w:asciiTheme="majorBidi" w:hAnsiTheme="majorBidi" w:cs="Calibri" w:hint="cs"/>
          <w:sz w:val="24"/>
          <w:szCs w:val="24"/>
          <w:rtl/>
        </w:rPr>
        <w:t xml:space="preserve"> או בתפקיד מסוים</w:t>
      </w:r>
      <w:r w:rsidR="00F6128C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כדי לתרום להתפתחות המקצועית של המורים ובכך לקדם את למידת התלמידים. הדגש בקהילה מעין זו הוא על למידת תוכן</w:t>
      </w:r>
      <w:r w:rsidR="00F6128C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ומטרתה להעלות את רמת הידע והמיומנויות של המורים בתחום התמחותם. במ</w:t>
      </w:r>
      <w:r w:rsidR="00F6128C" w:rsidRPr="00CF1754">
        <w:rPr>
          <w:rFonts w:asciiTheme="majorBidi" w:hAnsiTheme="majorBidi" w:cs="Calibri" w:hint="cs"/>
          <w:sz w:val="24"/>
          <w:szCs w:val="24"/>
          <w:rtl/>
        </w:rPr>
        <w:t>קרה ש</w:t>
      </w:r>
      <w:r w:rsidRPr="00CF1754">
        <w:rPr>
          <w:rFonts w:asciiTheme="majorBidi" w:hAnsiTheme="majorBidi" w:cs="Calibri"/>
          <w:sz w:val="24"/>
          <w:szCs w:val="24"/>
          <w:rtl/>
        </w:rPr>
        <w:t>הקהילה מתקיימת במסגרת בית</w:t>
      </w:r>
      <w:r w:rsidR="00F6128C" w:rsidRPr="00CF1754">
        <w:rPr>
          <w:rFonts w:asciiTheme="majorBidi" w:hAnsiTheme="majorBidi" w:cs="Calibri" w:hint="cs"/>
          <w:sz w:val="24"/>
          <w:szCs w:val="24"/>
          <w:rtl/>
        </w:rPr>
        <w:t>-</w:t>
      </w:r>
      <w:r w:rsidRPr="00CF1754">
        <w:rPr>
          <w:rFonts w:asciiTheme="majorBidi" w:hAnsiTheme="majorBidi" w:cs="Calibri"/>
          <w:sz w:val="24"/>
          <w:szCs w:val="24"/>
          <w:rtl/>
        </w:rPr>
        <w:t>ספרית מדובר במורים מאותו בית ספר העוסקים בהתמקצעות בתחום התמחותם. ישיבות צוות מקצועיות ושיחות ה</w:t>
      </w:r>
      <w:r w:rsidR="00F6128C" w:rsidRPr="00CF1754">
        <w:rPr>
          <w:rFonts w:asciiTheme="majorBidi" w:hAnsiTheme="majorBidi" w:cs="Calibri" w:hint="cs"/>
          <w:sz w:val="24"/>
          <w:szCs w:val="24"/>
          <w:rtl/>
        </w:rPr>
        <w:t xml:space="preserve">מתקיימות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בין חברי צוות מקצועי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הן</w:t>
      </w:r>
      <w:r w:rsidR="00A43EF0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דוגמה למסגרות של קהילה מסוג זה. </w:t>
      </w:r>
    </w:p>
    <w:p w14:paraId="182E0922" w14:textId="2F570BEE" w:rsidR="00084900" w:rsidRPr="00CF1754" w:rsidRDefault="00084900" w:rsidP="00F92F53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היקף השפעתה של קהילה חד-תחומית בית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-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ספרית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 xml:space="preserve">הוא </w:t>
      </w:r>
      <w:r w:rsidRPr="00CF1754">
        <w:rPr>
          <w:rFonts w:asciiTheme="majorBidi" w:hAnsiTheme="majorBidi" w:cs="Calibri"/>
          <w:sz w:val="24"/>
          <w:szCs w:val="24"/>
          <w:rtl/>
        </w:rPr>
        <w:t>מצומצם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הואיל והיא מתמקדת בבית הספר בלבד. עם זאת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בשנים האחרונות קמו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קהילות דיסציפלינריות</w:t>
      </w:r>
      <w:r w:rsidR="00F92F53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/ בעלי תפקידים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 xml:space="preserve"> אזוריות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המאגדות מורים מבתי ספר שונים. </w:t>
      </w:r>
      <w:r w:rsidR="00F92F53" w:rsidRPr="00CF1754">
        <w:rPr>
          <w:rFonts w:asciiTheme="majorBidi" w:hAnsiTheme="majorBidi" w:cs="Calibri" w:hint="cs"/>
          <w:sz w:val="24"/>
          <w:szCs w:val="24"/>
          <w:rtl/>
        </w:rPr>
        <w:t xml:space="preserve">המשך מסמך זה מתייחס לקהילות מקצועיות לומדות </w:t>
      </w:r>
      <w:r w:rsidR="00F92F53" w:rsidRPr="00CF1754">
        <w:rPr>
          <w:rFonts w:asciiTheme="majorBidi" w:hAnsiTheme="majorBidi" w:cs="Calibri"/>
          <w:sz w:val="24"/>
          <w:szCs w:val="24"/>
          <w:rtl/>
        </w:rPr>
        <w:t>דיסציפלינרית</w:t>
      </w:r>
      <w:r w:rsidR="00F92F53" w:rsidRPr="00CF1754">
        <w:rPr>
          <w:rFonts w:asciiTheme="majorBidi" w:hAnsiTheme="majorBidi" w:cs="Calibri" w:hint="cs"/>
          <w:sz w:val="24"/>
          <w:szCs w:val="24"/>
          <w:rtl/>
        </w:rPr>
        <w:t xml:space="preserve">/ בעלי תפקידים </w:t>
      </w:r>
      <w:proofErr w:type="spellStart"/>
      <w:r w:rsidR="00F92F53" w:rsidRPr="00CF1754">
        <w:rPr>
          <w:rFonts w:asciiTheme="majorBidi" w:hAnsiTheme="majorBidi" w:cs="Calibri" w:hint="cs"/>
          <w:sz w:val="24"/>
          <w:szCs w:val="24"/>
          <w:rtl/>
        </w:rPr>
        <w:t>איזוריות</w:t>
      </w:r>
      <w:proofErr w:type="spellEnd"/>
      <w:r w:rsidR="00F92F53" w:rsidRPr="00CF1754">
        <w:rPr>
          <w:rFonts w:asciiTheme="majorBidi" w:hAnsiTheme="majorBidi" w:cs="Calibri" w:hint="cs"/>
          <w:sz w:val="24"/>
          <w:szCs w:val="24"/>
          <w:rtl/>
        </w:rPr>
        <w:t xml:space="preserve"> או ארציות שבהן משתתפים מורים/בעלי תפקידים מבתי ספר שונים.</w:t>
      </w:r>
    </w:p>
    <w:p w14:paraId="12AE0E3C" w14:textId="689BE249" w:rsidR="00084900" w:rsidRPr="00CF1754" w:rsidRDefault="00084900" w:rsidP="00980306">
      <w:pPr>
        <w:pStyle w:val="2"/>
        <w:spacing w:before="120" w:line="360" w:lineRule="auto"/>
        <w:rPr>
          <w:rFonts w:cs="Calibri"/>
          <w:szCs w:val="26"/>
          <w:rtl/>
        </w:rPr>
      </w:pPr>
      <w:r w:rsidRPr="00CF1754">
        <w:rPr>
          <w:rFonts w:asciiTheme="majorBidi" w:hAnsiTheme="majorBidi" w:cs="Calibri"/>
          <w:sz w:val="24"/>
          <w:rtl/>
        </w:rPr>
        <w:lastRenderedPageBreak/>
        <w:t xml:space="preserve"> </w:t>
      </w:r>
      <w:bookmarkStart w:id="3" w:name="_Toc491864180"/>
      <w:r w:rsidRPr="00CF1754">
        <w:rPr>
          <w:rFonts w:cs="Calibri"/>
          <w:szCs w:val="26"/>
          <w:rtl/>
        </w:rPr>
        <w:t>מדדים</w:t>
      </w:r>
      <w:r w:rsidRPr="00CF1754">
        <w:rPr>
          <w:rFonts w:cs="Calibri"/>
          <w:szCs w:val="26"/>
        </w:rPr>
        <w:t xml:space="preserve"> </w:t>
      </w:r>
      <w:r w:rsidRPr="00CF1754">
        <w:rPr>
          <w:rFonts w:cs="Calibri"/>
          <w:szCs w:val="26"/>
          <w:rtl/>
        </w:rPr>
        <w:t>לקביעת</w:t>
      </w:r>
      <w:r w:rsidRPr="00CF1754">
        <w:rPr>
          <w:rFonts w:cs="Calibri"/>
          <w:szCs w:val="26"/>
        </w:rPr>
        <w:t xml:space="preserve"> </w:t>
      </w:r>
      <w:r w:rsidRPr="00CF1754">
        <w:rPr>
          <w:rFonts w:cs="Calibri"/>
          <w:szCs w:val="26"/>
          <w:rtl/>
        </w:rPr>
        <w:t>הצלחתה</w:t>
      </w:r>
      <w:r w:rsidRPr="00CF1754">
        <w:rPr>
          <w:rFonts w:cs="Calibri"/>
          <w:szCs w:val="26"/>
        </w:rPr>
        <w:t xml:space="preserve"> </w:t>
      </w:r>
      <w:r w:rsidRPr="00CF1754">
        <w:rPr>
          <w:rFonts w:cs="Calibri"/>
          <w:szCs w:val="26"/>
          <w:rtl/>
        </w:rPr>
        <w:t>של</w:t>
      </w:r>
      <w:r w:rsidRPr="00CF1754">
        <w:rPr>
          <w:rFonts w:cs="Calibri"/>
          <w:szCs w:val="26"/>
        </w:rPr>
        <w:t xml:space="preserve"> </w:t>
      </w:r>
      <w:r w:rsidRPr="00CF1754">
        <w:rPr>
          <w:rFonts w:cs="Calibri"/>
          <w:szCs w:val="26"/>
          <w:rtl/>
        </w:rPr>
        <w:t>קהילת</w:t>
      </w:r>
      <w:r w:rsidRPr="00CF1754">
        <w:rPr>
          <w:rFonts w:cs="Calibri"/>
          <w:szCs w:val="26"/>
        </w:rPr>
        <w:t xml:space="preserve"> </w:t>
      </w:r>
      <w:r w:rsidR="005B52DD" w:rsidRPr="00CF1754">
        <w:rPr>
          <w:rFonts w:cs="Calibri" w:hint="cs"/>
          <w:szCs w:val="26"/>
          <w:rtl/>
        </w:rPr>
        <w:t>למידה מקצועית של מורים</w:t>
      </w:r>
      <w:bookmarkEnd w:id="3"/>
    </w:p>
    <w:p w14:paraId="3A64C0D4" w14:textId="6C833AF6" w:rsidR="001000EE" w:rsidRPr="00CF1754" w:rsidRDefault="00A43EF0" w:rsidP="00A43EF0">
      <w:pPr>
        <w:spacing w:after="0" w:line="360" w:lineRule="auto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אחד ממאפייני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 של </w:t>
      </w:r>
      <w:proofErr w:type="spellStart"/>
      <w:r w:rsidRPr="00CF1754">
        <w:rPr>
          <w:rFonts w:asciiTheme="majorBidi" w:hAnsiTheme="majorBidi" w:cs="Calibri"/>
          <w:sz w:val="24"/>
          <w:szCs w:val="24"/>
          <w:rtl/>
        </w:rPr>
        <w:t>הקמ"ל</w:t>
      </w:r>
      <w:proofErr w:type="spellEnd"/>
      <w:r w:rsidRPr="00CF1754">
        <w:rPr>
          <w:rFonts w:asciiTheme="majorBidi" w:hAnsiTheme="majorBidi" w:cs="Calibri"/>
          <w:sz w:val="24"/>
          <w:szCs w:val="24"/>
          <w:rtl/>
        </w:rPr>
        <w:t xml:space="preserve"> הוא </w:t>
      </w:r>
      <w:r w:rsidRPr="00CF1754">
        <w:rPr>
          <w:rFonts w:asciiTheme="majorBidi" w:hAnsiTheme="majorBidi" w:cs="Calibri" w:hint="cs"/>
          <w:sz w:val="24"/>
          <w:szCs w:val="24"/>
          <w:rtl/>
        </w:rPr>
        <w:t>אוריינטציית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מטרה, כלומר ההכרה בכך שצריך וחשוב להעריך את פעילותה על סמך תוצרים</w:t>
      </w:r>
      <w:r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ולא על סמך כוונות 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(ראו למשל </w:t>
      </w:r>
      <w:r w:rsidR="00FA46E7" w:rsidRPr="00CF1754">
        <w:rPr>
          <w:rFonts w:asciiTheme="majorBidi" w:hAnsiTheme="majorBidi" w:cs="Calibri"/>
          <w:sz w:val="24"/>
          <w:szCs w:val="24"/>
        </w:rPr>
        <w:t>(</w:t>
      </w:r>
      <w:r w:rsidR="001000EE" w:rsidRPr="00CF1754">
        <w:rPr>
          <w:rFonts w:asciiTheme="majorBidi" w:hAnsiTheme="majorBidi" w:cs="Calibri"/>
          <w:sz w:val="24"/>
          <w:szCs w:val="24"/>
        </w:rPr>
        <w:t>Du</w:t>
      </w:r>
      <w:r w:rsidR="00FA46E7" w:rsidRPr="00CF1754">
        <w:rPr>
          <w:rFonts w:asciiTheme="majorBidi" w:hAnsiTheme="majorBidi" w:cs="Calibri"/>
          <w:sz w:val="24"/>
          <w:szCs w:val="24"/>
        </w:rPr>
        <w:t>F</w:t>
      </w:r>
      <w:r w:rsidR="001000EE" w:rsidRPr="00CF1754">
        <w:rPr>
          <w:rFonts w:asciiTheme="majorBidi" w:hAnsiTheme="majorBidi" w:cs="Calibri"/>
          <w:sz w:val="24"/>
          <w:szCs w:val="24"/>
        </w:rPr>
        <w:t xml:space="preserve">our &amp; </w:t>
      </w:r>
      <w:proofErr w:type="spellStart"/>
      <w:r w:rsidR="001000EE" w:rsidRPr="00CF1754">
        <w:rPr>
          <w:rFonts w:asciiTheme="majorBidi" w:hAnsiTheme="majorBidi" w:cs="Calibri"/>
          <w:sz w:val="24"/>
          <w:szCs w:val="24"/>
        </w:rPr>
        <w:t>Eaker</w:t>
      </w:r>
      <w:proofErr w:type="spellEnd"/>
      <w:r w:rsidR="001000EE" w:rsidRPr="00CF1754">
        <w:rPr>
          <w:rFonts w:asciiTheme="majorBidi" w:hAnsiTheme="majorBidi" w:cs="Calibri"/>
          <w:sz w:val="24"/>
          <w:szCs w:val="24"/>
        </w:rPr>
        <w:t>, 1998</w:t>
      </w:r>
      <w:r w:rsidR="001000EE" w:rsidRPr="00CF1754">
        <w:rPr>
          <w:rFonts w:asciiTheme="majorBidi" w:hAnsiTheme="majorBidi" w:cs="Calibri"/>
          <w:sz w:val="24"/>
          <w:szCs w:val="24"/>
          <w:rtl/>
        </w:rPr>
        <w:t xml:space="preserve">. </w:t>
      </w:r>
    </w:p>
    <w:p w14:paraId="46466539" w14:textId="11363236" w:rsidR="00084900" w:rsidRPr="00CF1754" w:rsidRDefault="00084900" w:rsidP="00A43EF0">
      <w:p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 xml:space="preserve">הדעות חלוקות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באשר ל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מדדי ההצלחה של קהילה מקצועית לומדת. בספרות המקצועית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 xml:space="preserve">מצוינים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מדדים שונים,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>ובהם</w:t>
      </w:r>
      <w:r w:rsidRPr="00CF1754">
        <w:rPr>
          <w:rFonts w:asciiTheme="majorBidi" w:hAnsiTheme="majorBidi" w:cs="Calibri"/>
          <w:sz w:val="24"/>
          <w:szCs w:val="24"/>
          <w:rtl/>
        </w:rPr>
        <w:t>:</w:t>
      </w:r>
    </w:p>
    <w:p w14:paraId="15A61E3E" w14:textId="673108A6" w:rsidR="00084900" w:rsidRPr="00CF1754" w:rsidRDefault="00084900" w:rsidP="00A43EF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="Calibri"/>
          <w:i/>
          <w:iCs/>
          <w:sz w:val="24"/>
          <w:szCs w:val="24"/>
          <w:rtl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שיפור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="00A43EF0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ב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הישגי</w:t>
      </w:r>
      <w:r w:rsidRPr="00CF1754">
        <w:rPr>
          <w:rFonts w:asciiTheme="majorBidi" w:hAnsiTheme="majorBidi" w:cs="Calibri"/>
          <w:b/>
          <w:bCs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התלמידים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(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 xml:space="preserve">למשל </w:t>
      </w:r>
      <w:r w:rsidRPr="00CF1754">
        <w:rPr>
          <w:rFonts w:asciiTheme="majorBidi" w:eastAsia="TimesNewRoman" w:hAnsiTheme="majorBidi" w:cs="Calibri"/>
          <w:sz w:val="24"/>
          <w:szCs w:val="24"/>
        </w:rPr>
        <w:t>Key, 2006; McDowal</w:t>
      </w:r>
      <w:r w:rsidR="00A55548" w:rsidRPr="00CF1754">
        <w:rPr>
          <w:rFonts w:asciiTheme="majorBidi" w:eastAsia="TimesNewRoman" w:hAnsiTheme="majorBidi" w:cs="Calibri"/>
          <w:sz w:val="24"/>
          <w:szCs w:val="24"/>
        </w:rPr>
        <w:t>l</w:t>
      </w:r>
      <w:r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</w:rPr>
        <w:t xml:space="preserve"> Cameron</w:t>
      </w:r>
      <w:r w:rsidR="000F45DA" w:rsidRPr="00CF1754">
        <w:rPr>
          <w:rFonts w:asciiTheme="majorBidi" w:eastAsia="TimesNewRoman" w:hAnsiTheme="majorBidi" w:cs="Calibri"/>
        </w:rPr>
        <w:t>,</w:t>
      </w:r>
      <w:r w:rsidRPr="00CF1754">
        <w:rPr>
          <w:rFonts w:asciiTheme="majorBidi" w:eastAsia="TimesNewRoman" w:hAnsiTheme="majorBidi" w:cs="Calibri"/>
        </w:rPr>
        <w:t xml:space="preserve"> &amp; Dingle</w:t>
      </w:r>
      <w:r w:rsidRPr="00CF1754">
        <w:rPr>
          <w:rFonts w:asciiTheme="majorBidi" w:eastAsia="TimesNewRoman" w:hAnsiTheme="majorBidi" w:cs="Calibri"/>
          <w:sz w:val="24"/>
          <w:szCs w:val="24"/>
        </w:rPr>
        <w:t>, 2007</w:t>
      </w:r>
      <w:r w:rsidRPr="00CF1754">
        <w:rPr>
          <w:rFonts w:asciiTheme="majorBidi" w:eastAsia="TimesNewRoman" w:hAnsiTheme="majorBidi" w:cs="Calibri"/>
          <w:sz w:val="24"/>
          <w:szCs w:val="24"/>
          <w:rtl/>
        </w:rPr>
        <w:t>)</w:t>
      </w:r>
      <w:r w:rsidR="00A43EF0" w:rsidRPr="00CF1754">
        <w:rPr>
          <w:rFonts w:asciiTheme="majorBidi" w:hAnsiTheme="majorBidi" w:cs="Calibri" w:hint="cs"/>
          <w:i/>
          <w:iCs/>
          <w:sz w:val="24"/>
          <w:szCs w:val="24"/>
          <w:rtl/>
        </w:rPr>
        <w:t>.</w:t>
      </w:r>
    </w:p>
    <w:p w14:paraId="20E2DE88" w14:textId="193289FE" w:rsidR="00084900" w:rsidRPr="00CF1754" w:rsidRDefault="00084900" w:rsidP="00C516E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התפתחות</w:t>
      </w:r>
      <w:r w:rsidR="00A43EF0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:</w:t>
      </w:r>
      <w:r w:rsidRPr="00CF1754">
        <w:rPr>
          <w:rFonts w:asciiTheme="majorBidi" w:hAnsiTheme="majorBidi" w:cs="Calibri"/>
          <w:i/>
          <w:iCs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יכולת התפתחותה וכושר התמדתה 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 xml:space="preserve">של הקהילה </w:t>
      </w:r>
      <w:r w:rsidRPr="00CF1754">
        <w:rPr>
          <w:rFonts w:asciiTheme="majorBidi" w:hAnsiTheme="majorBidi" w:cs="Calibri"/>
          <w:sz w:val="24"/>
          <w:szCs w:val="24"/>
          <w:rtl/>
        </w:rPr>
        <w:t>לאורך זמן</w:t>
      </w:r>
      <w:r w:rsidR="00A43EF0" w:rsidRPr="00CF1754">
        <w:rPr>
          <w:rFonts w:asciiTheme="majorBidi" w:hAnsiTheme="majorBidi" w:cs="Calibri" w:hint="cs"/>
          <w:sz w:val="24"/>
          <w:szCs w:val="24"/>
          <w:rtl/>
        </w:rPr>
        <w:t xml:space="preserve"> (למשל</w:t>
      </w:r>
      <w:r w:rsidRPr="00CF1754">
        <w:rPr>
          <w:rFonts w:asciiTheme="majorBidi" w:hAnsiTheme="majorBidi" w:cs="Calibri"/>
          <w:i/>
          <w:iCs/>
          <w:sz w:val="24"/>
          <w:szCs w:val="24"/>
          <w:rtl/>
        </w:rPr>
        <w:t xml:space="preserve"> </w:t>
      </w:r>
      <w:r w:rsidRPr="00CF1754">
        <w:rPr>
          <w:rFonts w:asciiTheme="majorBidi" w:hAnsiTheme="majorBidi" w:cs="Calibri"/>
          <w:sz w:val="24"/>
          <w:szCs w:val="24"/>
        </w:rPr>
        <w:t xml:space="preserve">(Blitz &amp; Schulman, 2016 </w:t>
      </w:r>
    </w:p>
    <w:p w14:paraId="3A7FCF1D" w14:textId="75031A55" w:rsidR="00084900" w:rsidRPr="00CF1754" w:rsidRDefault="00084900" w:rsidP="00980306">
      <w:pPr>
        <w:pStyle w:val="a3"/>
        <w:numPr>
          <w:ilvl w:val="0"/>
          <w:numId w:val="25"/>
        </w:numPr>
        <w:spacing w:after="120" w:line="360" w:lineRule="auto"/>
        <w:ind w:left="357" w:hanging="357"/>
        <w:contextualSpacing w:val="0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>שינוי בידע</w:t>
      </w:r>
      <w:r w:rsidR="00C516EE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b/>
          <w:bCs/>
          <w:sz w:val="24"/>
          <w:szCs w:val="24"/>
          <w:rtl/>
        </w:rPr>
        <w:t xml:space="preserve"> בכישורים ובפרספקטיבות של המורים</w:t>
      </w:r>
      <w:r w:rsidR="00980306" w:rsidRPr="00CF1754">
        <w:rPr>
          <w:rFonts w:asciiTheme="majorBidi" w:hAnsiTheme="majorBidi" w:cs="Calibri" w:hint="cs"/>
          <w:b/>
          <w:bCs/>
          <w:sz w:val="24"/>
          <w:szCs w:val="24"/>
          <w:rtl/>
        </w:rPr>
        <w:t xml:space="preserve">: </w:t>
      </w:r>
      <w:r w:rsidR="00980306" w:rsidRPr="00CF1754">
        <w:rPr>
          <w:rFonts w:asciiTheme="majorBidi" w:hAnsiTheme="majorBidi" w:cs="Calibri" w:hint="cs"/>
          <w:sz w:val="24"/>
          <w:szCs w:val="24"/>
          <w:rtl/>
        </w:rPr>
        <w:t xml:space="preserve">ראו </w:t>
      </w:r>
      <w:r w:rsidR="00745A90" w:rsidRPr="00CF1754">
        <w:rPr>
          <w:rFonts w:asciiTheme="majorBidi" w:hAnsiTheme="majorBidi" w:cs="Calibri" w:hint="cs"/>
          <w:sz w:val="24"/>
          <w:szCs w:val="24"/>
          <w:rtl/>
        </w:rPr>
        <w:t xml:space="preserve">למשל </w:t>
      </w:r>
      <w:r w:rsidRPr="00CF1754">
        <w:rPr>
          <w:rFonts w:asciiTheme="majorBidi" w:eastAsia="TimesNewRoman" w:hAnsiTheme="majorBidi" w:cs="Calibri"/>
          <w:sz w:val="24"/>
          <w:szCs w:val="24"/>
        </w:rPr>
        <w:t>McDowal</w:t>
      </w:r>
      <w:r w:rsidR="000F45DA" w:rsidRPr="00CF1754">
        <w:rPr>
          <w:rFonts w:asciiTheme="majorBidi" w:eastAsia="TimesNewRoman" w:hAnsiTheme="majorBidi" w:cs="Calibri"/>
          <w:sz w:val="24"/>
          <w:szCs w:val="24"/>
        </w:rPr>
        <w:t>l</w:t>
      </w:r>
      <w:r w:rsidR="00745A90"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 </w:t>
      </w:r>
      <w:r w:rsidR="00745A90" w:rsidRPr="00CF1754">
        <w:rPr>
          <w:rFonts w:asciiTheme="majorBidi" w:eastAsia="TimesNewRoman" w:hAnsiTheme="majorBidi" w:cs="Calibri"/>
        </w:rPr>
        <w:t>Cameron, &amp; Dingle</w:t>
      </w:r>
      <w:r w:rsidR="00745A90"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 2007</w:t>
      </w:r>
      <w:r w:rsidRPr="00CF1754">
        <w:rPr>
          <w:rFonts w:asciiTheme="majorBidi" w:hAnsiTheme="majorBidi" w:cs="Calibri"/>
          <w:sz w:val="24"/>
          <w:szCs w:val="24"/>
          <w:rtl/>
        </w:rPr>
        <w:t>.</w:t>
      </w:r>
    </w:p>
    <w:p w14:paraId="01F60806" w14:textId="284EFFD5" w:rsidR="00FD75D7" w:rsidRPr="00CF1754" w:rsidRDefault="00F26095" w:rsidP="00F26095">
      <w:pPr>
        <w:spacing w:after="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במחקרים שעוסקים בקהילות למידה מקצועיות נחקרו עד היום </w:t>
      </w:r>
      <w:r w:rsidR="006C3153" w:rsidRPr="00CF1754">
        <w:rPr>
          <w:rFonts w:asciiTheme="majorBidi" w:hAnsiTheme="majorBidi" w:cs="Calibri" w:hint="cs"/>
          <w:sz w:val="24"/>
          <w:szCs w:val="24"/>
          <w:rtl/>
        </w:rPr>
        <w:t>שתי שאלות מרכזיות</w:t>
      </w:r>
      <w:r w:rsidRPr="00CF1754">
        <w:rPr>
          <w:rFonts w:asciiTheme="majorBidi" w:hAnsiTheme="majorBidi" w:cs="Calibri" w:hint="cs"/>
          <w:sz w:val="24"/>
          <w:szCs w:val="24"/>
          <w:rtl/>
        </w:rPr>
        <w:t>:</w:t>
      </w:r>
    </w:p>
    <w:p w14:paraId="5F15FD7E" w14:textId="7B7554DB" w:rsidR="006C3153" w:rsidRPr="00CF1754" w:rsidRDefault="006C3153" w:rsidP="00F2609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>באיזה אופן משתנ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 xml:space="preserve">ות </w:t>
      </w:r>
      <w:proofErr w:type="spellStart"/>
      <w:r w:rsidR="00F26095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 w:hint="cs"/>
          <w:sz w:val="24"/>
          <w:szCs w:val="24"/>
          <w:rtl/>
        </w:rPr>
        <w:t>פרקטיקות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 xml:space="preserve">של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המורים כתוצאה מהשתתפות בקהילה מקצועית לומדת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 xml:space="preserve">, </w:t>
      </w:r>
      <w:r w:rsidRPr="00CF1754">
        <w:rPr>
          <w:rFonts w:asciiTheme="majorBidi" w:hAnsiTheme="majorBidi" w:cs="Calibri" w:hint="cs"/>
          <w:sz w:val="24"/>
          <w:szCs w:val="24"/>
          <w:rtl/>
        </w:rPr>
        <w:t>וא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>י</w:t>
      </w:r>
      <w:r w:rsidRPr="00CF1754">
        <w:rPr>
          <w:rFonts w:asciiTheme="majorBidi" w:hAnsiTheme="majorBidi" w:cs="Calibri" w:hint="cs"/>
          <w:sz w:val="24"/>
          <w:szCs w:val="24"/>
          <w:rtl/>
        </w:rPr>
        <w:t>לו מאפיינים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 xml:space="preserve"> ו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היבטים של </w:t>
      </w:r>
      <w:proofErr w:type="spellStart"/>
      <w:r w:rsidRPr="00CF1754">
        <w:rPr>
          <w:rFonts w:asciiTheme="majorBidi" w:hAnsiTheme="majorBidi" w:cs="Calibri" w:hint="cs"/>
          <w:sz w:val="24"/>
          <w:szCs w:val="24"/>
          <w:rtl/>
        </w:rPr>
        <w:t>הקמ"ל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תומכים בשינויים אלה?</w:t>
      </w:r>
    </w:p>
    <w:p w14:paraId="06B7CBD7" w14:textId="5F455A7B" w:rsidR="006C3153" w:rsidRPr="00CF1754" w:rsidRDefault="006C3153" w:rsidP="006C63A0">
      <w:pPr>
        <w:pStyle w:val="a3"/>
        <w:numPr>
          <w:ilvl w:val="0"/>
          <w:numId w:val="26"/>
        </w:numPr>
        <w:spacing w:after="120" w:line="360" w:lineRule="auto"/>
        <w:ind w:left="357" w:hanging="357"/>
        <w:contextualSpacing w:val="0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>באיזה מידה השת</w:t>
      </w:r>
      <w:r w:rsidR="00F26095" w:rsidRPr="00CF1754">
        <w:rPr>
          <w:rFonts w:asciiTheme="majorBidi" w:hAnsiTheme="majorBidi" w:cs="Calibri" w:hint="cs"/>
          <w:sz w:val="24"/>
          <w:szCs w:val="24"/>
          <w:rtl/>
        </w:rPr>
        <w:t xml:space="preserve">תפותם של 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המורים </w:t>
      </w:r>
      <w:proofErr w:type="spellStart"/>
      <w:r w:rsidRPr="00CF1754">
        <w:rPr>
          <w:rFonts w:asciiTheme="majorBidi" w:hAnsiTheme="majorBidi" w:cs="Calibri" w:hint="cs"/>
          <w:sz w:val="24"/>
          <w:szCs w:val="24"/>
          <w:rtl/>
        </w:rPr>
        <w:t>בקמ"ל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משפיעה על למידת התלמידים בכיתה?</w:t>
      </w:r>
    </w:p>
    <w:p w14:paraId="6074635E" w14:textId="5AEEA444" w:rsidR="006C3153" w:rsidRPr="00CF1754" w:rsidRDefault="006C3153" w:rsidP="00D47858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proofErr w:type="spellStart"/>
      <w:r w:rsidRPr="00CF1754">
        <w:rPr>
          <w:rFonts w:asciiTheme="majorBidi" w:hAnsiTheme="majorBidi" w:cs="Calibri" w:hint="cs"/>
          <w:sz w:val="24"/>
          <w:szCs w:val="24"/>
          <w:rtl/>
        </w:rPr>
        <w:t>וסקיו</w:t>
      </w:r>
      <w:proofErr w:type="spellEnd"/>
      <w:r w:rsidR="00D47858" w:rsidRPr="00CF1754">
        <w:rPr>
          <w:rFonts w:asciiTheme="majorBidi" w:hAnsiTheme="majorBidi" w:cs="Calibri" w:hint="cs"/>
          <w:sz w:val="24"/>
          <w:szCs w:val="24"/>
          <w:rtl/>
        </w:rPr>
        <w:t xml:space="preserve">, רוס </w:t>
      </w:r>
      <w:proofErr w:type="spellStart"/>
      <w:r w:rsidR="00D47858" w:rsidRPr="00CF1754">
        <w:rPr>
          <w:rFonts w:asciiTheme="majorBidi" w:hAnsiTheme="majorBidi" w:cs="Calibri" w:hint="cs"/>
          <w:sz w:val="24"/>
          <w:szCs w:val="24"/>
          <w:rtl/>
        </w:rPr>
        <w:t>ואדמס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(</w:t>
      </w:r>
      <w:proofErr w:type="spellStart"/>
      <w:r w:rsidRPr="00CF1754">
        <w:rPr>
          <w:rFonts w:asciiTheme="majorBidi" w:hAnsiTheme="majorBidi" w:cs="Calibri"/>
          <w:sz w:val="24"/>
          <w:szCs w:val="24"/>
        </w:rPr>
        <w:t>Vescio</w:t>
      </w:r>
      <w:proofErr w:type="spellEnd"/>
      <w:r w:rsidRPr="00CF1754">
        <w:rPr>
          <w:rFonts w:asciiTheme="majorBidi" w:hAnsiTheme="majorBidi" w:cs="Calibri"/>
          <w:sz w:val="24"/>
          <w:szCs w:val="24"/>
        </w:rPr>
        <w:t>,</w:t>
      </w:r>
      <w:r w:rsidR="000F45DA"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</w:rPr>
        <w:t>Ross</w:t>
      </w:r>
      <w:r w:rsidR="00C516EE" w:rsidRPr="00CF1754">
        <w:rPr>
          <w:rFonts w:asciiTheme="majorBidi" w:hAnsiTheme="majorBidi" w:cs="Calibri"/>
          <w:sz w:val="24"/>
          <w:szCs w:val="24"/>
        </w:rPr>
        <w:t>,</w:t>
      </w:r>
      <w:r w:rsidRPr="00CF1754">
        <w:rPr>
          <w:rFonts w:asciiTheme="majorBidi" w:hAnsiTheme="majorBidi" w:cs="Calibri"/>
          <w:sz w:val="24"/>
          <w:szCs w:val="24"/>
        </w:rPr>
        <w:t xml:space="preserve"> &amp; Adams, 2008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) 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גורס</w:t>
      </w:r>
      <w:r w:rsidR="00D47858" w:rsidRPr="00CF1754">
        <w:rPr>
          <w:rFonts w:asciiTheme="majorBidi" w:hAnsiTheme="majorBidi" w:cs="Calibri" w:hint="cs"/>
          <w:sz w:val="24"/>
          <w:szCs w:val="24"/>
          <w:rtl/>
        </w:rPr>
        <w:t>ים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 xml:space="preserve"> כי </w:t>
      </w:r>
      <w:r w:rsidR="00D47858" w:rsidRPr="00CF1754">
        <w:rPr>
          <w:rFonts w:asciiTheme="majorBidi" w:hAnsiTheme="majorBidi" w:cs="Calibri" w:hint="cs"/>
          <w:sz w:val="24"/>
          <w:szCs w:val="24"/>
          <w:rtl/>
        </w:rPr>
        <w:t>חשוב לבחון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את השאלה השני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י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ה, כלומר לבדוק את השינוי 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 xml:space="preserve">שחל </w:t>
      </w:r>
      <w:r w:rsidRPr="00CF1754">
        <w:rPr>
          <w:rFonts w:asciiTheme="majorBidi" w:hAnsiTheme="majorBidi" w:cs="Calibri" w:hint="cs"/>
          <w:sz w:val="24"/>
          <w:szCs w:val="24"/>
          <w:rtl/>
        </w:rPr>
        <w:t>בלמידת התלמידים לאור השתתפות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ם של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המורים בקהילת למידה. עם זאת, רוב המחקרים שנעשו עד כה התמקדו דווקא בשאלה הראשונה, כלומר 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ב</w:t>
      </w:r>
      <w:r w:rsidRPr="00CF1754">
        <w:rPr>
          <w:rFonts w:asciiTheme="majorBidi" w:hAnsiTheme="majorBidi" w:cs="Calibri" w:hint="cs"/>
          <w:sz w:val="24"/>
          <w:szCs w:val="24"/>
          <w:rtl/>
        </w:rPr>
        <w:t>השפעת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ה של ה</w:t>
      </w:r>
      <w:r w:rsidRPr="00CF1754">
        <w:rPr>
          <w:rFonts w:asciiTheme="majorBidi" w:hAnsiTheme="majorBidi" w:cs="Calibri" w:hint="cs"/>
          <w:sz w:val="24"/>
          <w:szCs w:val="24"/>
          <w:rtl/>
        </w:rPr>
        <w:t>השת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>ת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פות בקהילה על </w:t>
      </w:r>
      <w:proofErr w:type="spellStart"/>
      <w:r w:rsidR="006C63A0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 w:hint="cs"/>
          <w:sz w:val="24"/>
          <w:szCs w:val="24"/>
          <w:rtl/>
        </w:rPr>
        <w:t>פרקטיקות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  <w:r w:rsidR="006C63A0" w:rsidRPr="00CF1754">
        <w:rPr>
          <w:rFonts w:asciiTheme="majorBidi" w:hAnsiTheme="majorBidi" w:cs="Calibri" w:hint="cs"/>
          <w:sz w:val="24"/>
          <w:szCs w:val="24"/>
          <w:rtl/>
        </w:rPr>
        <w:t xml:space="preserve">של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המורים.</w:t>
      </w:r>
    </w:p>
    <w:p w14:paraId="4F3E1A7B" w14:textId="7ABE370F" w:rsidR="006C3153" w:rsidRPr="00CF1754" w:rsidRDefault="006C3153" w:rsidP="00C516EE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המחקרים מצביעים על כך שלקהילה מקצועית לומדת מפותחת ואיכותית יש השפעה חיובית הן על </w:t>
      </w:r>
      <w:proofErr w:type="spellStart"/>
      <w:r w:rsidRPr="00CF1754">
        <w:rPr>
          <w:rFonts w:asciiTheme="majorBidi" w:hAnsiTheme="majorBidi" w:cs="Calibri" w:hint="cs"/>
          <w:sz w:val="24"/>
          <w:szCs w:val="24"/>
          <w:rtl/>
        </w:rPr>
        <w:t>פרקטיקות</w:t>
      </w:r>
      <w:proofErr w:type="spellEnd"/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המורים הן על למידת התלמידים (</w:t>
      </w:r>
      <w:proofErr w:type="spellStart"/>
      <w:r w:rsidRPr="00CF1754">
        <w:rPr>
          <w:rFonts w:asciiTheme="majorBidi" w:hAnsiTheme="majorBidi" w:cs="Calibri"/>
          <w:sz w:val="24"/>
          <w:szCs w:val="24"/>
        </w:rPr>
        <w:t>Vescio</w:t>
      </w:r>
      <w:proofErr w:type="spellEnd"/>
      <w:r w:rsidRPr="00CF1754">
        <w:rPr>
          <w:rFonts w:asciiTheme="majorBidi" w:hAnsiTheme="majorBidi" w:cs="Calibri"/>
          <w:sz w:val="24"/>
          <w:szCs w:val="24"/>
        </w:rPr>
        <w:t>,</w:t>
      </w:r>
      <w:r w:rsidR="00A55548" w:rsidRPr="00CF1754">
        <w:rPr>
          <w:rFonts w:asciiTheme="majorBidi" w:hAnsiTheme="majorBidi" w:cs="Calibri"/>
          <w:sz w:val="24"/>
          <w:szCs w:val="24"/>
        </w:rPr>
        <w:t xml:space="preserve"> </w:t>
      </w:r>
      <w:r w:rsidRPr="00CF1754">
        <w:rPr>
          <w:rFonts w:asciiTheme="majorBidi" w:hAnsiTheme="majorBidi" w:cs="Calibri"/>
          <w:sz w:val="24"/>
          <w:szCs w:val="24"/>
        </w:rPr>
        <w:t>Ross</w:t>
      </w:r>
      <w:r w:rsidR="000F45DA" w:rsidRPr="00CF1754">
        <w:rPr>
          <w:rFonts w:asciiTheme="majorBidi" w:hAnsiTheme="majorBidi" w:cs="Calibri"/>
          <w:sz w:val="24"/>
          <w:szCs w:val="24"/>
        </w:rPr>
        <w:t>,</w:t>
      </w:r>
      <w:r w:rsidRPr="00CF1754">
        <w:rPr>
          <w:rFonts w:asciiTheme="majorBidi" w:hAnsiTheme="majorBidi" w:cs="Calibri"/>
          <w:sz w:val="24"/>
          <w:szCs w:val="24"/>
        </w:rPr>
        <w:t xml:space="preserve"> &amp; Adams, 2008</w:t>
      </w:r>
      <w:r w:rsidRPr="00CF1754">
        <w:rPr>
          <w:rFonts w:asciiTheme="majorBidi" w:hAnsiTheme="majorBidi" w:cs="Calibri" w:hint="cs"/>
          <w:sz w:val="24"/>
          <w:szCs w:val="24"/>
          <w:rtl/>
        </w:rPr>
        <w:t>). ההשת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>ת</w:t>
      </w:r>
      <w:r w:rsidRPr="00CF1754">
        <w:rPr>
          <w:rFonts w:asciiTheme="majorBidi" w:hAnsiTheme="majorBidi" w:cs="Calibri" w:hint="cs"/>
          <w:sz w:val="24"/>
          <w:szCs w:val="24"/>
          <w:rtl/>
        </w:rPr>
        <w:t>פות בקהילה משפיעה על המורים בכך ש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 xml:space="preserve">הם נעשים </w:t>
      </w:r>
      <w:r w:rsidRPr="00CF1754">
        <w:rPr>
          <w:rFonts w:asciiTheme="majorBidi" w:hAnsiTheme="majorBidi" w:cs="Calibri" w:hint="cs"/>
          <w:sz w:val="24"/>
          <w:szCs w:val="24"/>
          <w:rtl/>
        </w:rPr>
        <w:t>יותר ממוקדי-תלמיד. נוסף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 xml:space="preserve"> על כך</w:t>
      </w:r>
      <w:r w:rsidRPr="00CF1754">
        <w:rPr>
          <w:rFonts w:asciiTheme="majorBidi" w:hAnsiTheme="majorBidi" w:cs="Calibri" w:hint="cs"/>
          <w:sz w:val="24"/>
          <w:szCs w:val="24"/>
          <w:rtl/>
        </w:rPr>
        <w:t>, תרבות ההוראה משתפרת עקב תהליכי השיקוף</w:t>
      </w:r>
      <w:r w:rsidR="00621A9E" w:rsidRPr="00CF1754">
        <w:rPr>
          <w:rFonts w:asciiTheme="majorBidi" w:hAnsiTheme="majorBidi" w:cs="Calibri" w:hint="cs"/>
          <w:sz w:val="24"/>
          <w:szCs w:val="24"/>
          <w:rtl/>
        </w:rPr>
        <w:t>, השיתוף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 והרפלקציה </w:t>
      </w:r>
      <w:r w:rsidR="00621A9E" w:rsidRPr="00CF1754">
        <w:rPr>
          <w:rFonts w:asciiTheme="majorBidi" w:hAnsiTheme="majorBidi" w:cs="Calibri" w:hint="cs"/>
          <w:sz w:val="24"/>
          <w:szCs w:val="24"/>
          <w:rtl/>
        </w:rPr>
        <w:t xml:space="preserve">והלמידה 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>המתרחשים</w:t>
      </w:r>
      <w:r w:rsidR="00621A9E" w:rsidRPr="00CF1754">
        <w:rPr>
          <w:rFonts w:asciiTheme="majorBidi" w:hAnsiTheme="majorBidi" w:cs="Calibri" w:hint="cs"/>
          <w:sz w:val="24"/>
          <w:szCs w:val="24"/>
          <w:rtl/>
        </w:rPr>
        <w:t xml:space="preserve"> במסגרת הקהילה המקצועית הלומדת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 xml:space="preserve"> (למשל </w:t>
      </w:r>
      <w:r w:rsidR="00621A9E" w:rsidRPr="00CF1754">
        <w:rPr>
          <w:rFonts w:asciiTheme="majorBidi" w:hAnsiTheme="majorBidi" w:cs="Calibri"/>
          <w:sz w:val="24"/>
          <w:szCs w:val="24"/>
        </w:rPr>
        <w:t>(Phillips,</w:t>
      </w:r>
      <w:r w:rsidR="000F45DA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621A9E" w:rsidRPr="00CF1754">
        <w:rPr>
          <w:rFonts w:asciiTheme="majorBidi" w:hAnsiTheme="majorBidi" w:cs="Calibri"/>
          <w:sz w:val="24"/>
          <w:szCs w:val="24"/>
        </w:rPr>
        <w:t>2003</w:t>
      </w:r>
      <w:r w:rsidR="004B1DDB" w:rsidRPr="00CF1754">
        <w:rPr>
          <w:rFonts w:asciiTheme="majorBidi" w:hAnsiTheme="majorBidi" w:cs="Calibri" w:hint="cs"/>
          <w:sz w:val="24"/>
          <w:szCs w:val="24"/>
          <w:rtl/>
        </w:rPr>
        <w:t>.</w:t>
      </w:r>
      <w:r w:rsidR="00621A9E" w:rsidRPr="00CF1754">
        <w:rPr>
          <w:rFonts w:asciiTheme="majorBidi" w:hAnsiTheme="majorBidi" w:cs="Calibri" w:hint="cs"/>
          <w:sz w:val="24"/>
          <w:szCs w:val="24"/>
          <w:rtl/>
        </w:rPr>
        <w:t xml:space="preserve"> </w:t>
      </w:r>
    </w:p>
    <w:p w14:paraId="37F8D0CD" w14:textId="634E7E59" w:rsidR="00473BD1" w:rsidRPr="00CF1754" w:rsidRDefault="00DC53FC" w:rsidP="00980306">
      <w:pPr>
        <w:pStyle w:val="1"/>
        <w:bidi/>
        <w:spacing w:before="120" w:beforeAutospacing="0" w:after="120" w:afterAutospacing="0"/>
        <w:jc w:val="center"/>
        <w:rPr>
          <w:rFonts w:cs="Calibri"/>
          <w:rtl/>
        </w:rPr>
      </w:pPr>
      <w:bookmarkStart w:id="4" w:name="_Toc491864181"/>
      <w:r w:rsidRPr="00CF1754">
        <w:rPr>
          <w:rFonts w:cs="Calibri"/>
          <w:rtl/>
        </w:rPr>
        <w:t xml:space="preserve"> </w:t>
      </w:r>
      <w:r w:rsidR="00473BD1" w:rsidRPr="00CF1754">
        <w:rPr>
          <w:rFonts w:cs="Calibri"/>
          <w:rtl/>
        </w:rPr>
        <w:t xml:space="preserve">תהליך ההסדרה של קהילות מורים מקצועיות לומדות </w:t>
      </w:r>
      <w:r w:rsidR="00F92F53" w:rsidRPr="00CF1754">
        <w:rPr>
          <w:rFonts w:cs="Calibri" w:hint="cs"/>
          <w:rtl/>
        </w:rPr>
        <w:t>דיסציפלינריות /</w:t>
      </w:r>
      <w:r w:rsidR="00CF1754">
        <w:rPr>
          <w:rFonts w:cstheme="minorBidi" w:hint="cs"/>
          <w:rtl/>
        </w:rPr>
        <w:t xml:space="preserve"> </w:t>
      </w:r>
      <w:r w:rsidR="00F92F53" w:rsidRPr="00CF1754">
        <w:rPr>
          <w:rFonts w:cs="Calibri" w:hint="cs"/>
          <w:rtl/>
        </w:rPr>
        <w:t xml:space="preserve">בעלי תפקידים </w:t>
      </w:r>
      <w:r w:rsidR="00473BD1" w:rsidRPr="00CF1754">
        <w:rPr>
          <w:rFonts w:cs="Calibri"/>
          <w:rtl/>
        </w:rPr>
        <w:t>במערכת החינוך בישראל</w:t>
      </w:r>
      <w:bookmarkEnd w:id="4"/>
    </w:p>
    <w:p w14:paraId="5F6F08C2" w14:textId="26A437F4" w:rsidR="00DA0047" w:rsidRPr="00CF1754" w:rsidRDefault="00084900" w:rsidP="00C516EE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בשנים האחרונות קמו ביש</w:t>
      </w:r>
      <w:r w:rsidR="00473BD1" w:rsidRPr="00CF1754">
        <w:rPr>
          <w:rFonts w:asciiTheme="majorBidi" w:hAnsiTheme="majorBidi" w:cs="Calibri"/>
          <w:sz w:val="24"/>
          <w:szCs w:val="24"/>
          <w:rtl/>
        </w:rPr>
        <w:t>ראל קהילות דיסציפלינריות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 xml:space="preserve"> אחדות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. 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>עקב ההכרה בתרומה ובחשיבות של קהילות מקצועיות לומדות כערוץ נוסף להתפתחות מקצועית של מורים הוחלט על תהליך להסדרת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ו של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>תחום במשרד החינוך.</w:t>
      </w:r>
    </w:p>
    <w:p w14:paraId="41AFF4D6" w14:textId="1C278EC0" w:rsidR="00DA0047" w:rsidRPr="00CF1754" w:rsidRDefault="008C51D1" w:rsidP="008C51D1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lastRenderedPageBreak/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תהליך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חל בהקמת מו"פ קהילות מקצועיות דיסציפלינריות במכון </w:t>
      </w:r>
      <w:proofErr w:type="spellStart"/>
      <w:r w:rsidR="00DA0047" w:rsidRPr="00CF1754">
        <w:rPr>
          <w:rFonts w:asciiTheme="majorBidi" w:hAnsiTheme="majorBidi" w:cs="Calibri"/>
          <w:sz w:val="24"/>
          <w:szCs w:val="24"/>
          <w:rtl/>
        </w:rPr>
        <w:t>מופ"ת</w:t>
      </w:r>
      <w:proofErr w:type="spellEnd"/>
      <w:r w:rsidR="00255EAF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 אשר מומן בחלקו על ידי </w:t>
      </w:r>
      <w:hyperlink r:id="rId11" w:history="1">
        <w:r w:rsidR="00DA0047" w:rsidRPr="00CF1754">
          <w:rPr>
            <w:rStyle w:val="Hyperlink"/>
            <w:rFonts w:asciiTheme="majorBidi" w:hAnsiTheme="majorBidi" w:cs="Calibri"/>
            <w:sz w:val="24"/>
            <w:szCs w:val="24"/>
            <w:rtl/>
          </w:rPr>
          <w:t xml:space="preserve">קרן </w:t>
        </w:r>
        <w:proofErr w:type="spellStart"/>
        <w:r w:rsidR="00DA0047" w:rsidRPr="00CF1754">
          <w:rPr>
            <w:rStyle w:val="Hyperlink"/>
            <w:rFonts w:asciiTheme="majorBidi" w:hAnsiTheme="majorBidi" w:cs="Calibri"/>
            <w:sz w:val="24"/>
            <w:szCs w:val="24"/>
            <w:rtl/>
          </w:rPr>
          <w:t>טראמפ</w:t>
        </w:r>
        <w:proofErr w:type="spellEnd"/>
      </w:hyperlink>
      <w:r w:rsidR="00DA0047" w:rsidRPr="00CF1754">
        <w:rPr>
          <w:rFonts w:asciiTheme="majorBidi" w:hAnsiTheme="majorBidi" w:cs="Calibri"/>
          <w:sz w:val="24"/>
          <w:szCs w:val="24"/>
          <w:rtl/>
        </w:rPr>
        <w:t>.</w:t>
      </w:r>
      <w:r w:rsidR="006A3215" w:rsidRPr="00CF1754">
        <w:rPr>
          <w:rFonts w:asciiTheme="majorBidi" w:hAnsiTheme="majorBidi" w:cs="Calibri"/>
          <w:sz w:val="24"/>
          <w:szCs w:val="24"/>
          <w:rtl/>
        </w:rPr>
        <w:t xml:space="preserve"> עבודת המו"פ נעשית בתיאום מלא עם ד"ר מירי גוטליב, מנהלת</w:t>
      </w:r>
      <w:r w:rsidR="006A3215" w:rsidRPr="00CF1754">
        <w:rPr>
          <w:rFonts w:asciiTheme="majorBidi" w:hAnsiTheme="majorBidi" w:cs="Calibri"/>
          <w:color w:val="000000"/>
          <w:shd w:val="clear" w:color="auto" w:fill="FFFFFF"/>
          <w:rtl/>
        </w:rPr>
        <w:t xml:space="preserve"> </w:t>
      </w:r>
      <w:hyperlink r:id="rId12" w:history="1">
        <w:r w:rsidR="006A3215" w:rsidRPr="00CF1754">
          <w:rPr>
            <w:rStyle w:val="Hyperlink"/>
            <w:rFonts w:asciiTheme="majorBidi" w:hAnsiTheme="majorBidi" w:cs="Calibri"/>
            <w:sz w:val="24"/>
            <w:szCs w:val="24"/>
            <w:rtl/>
          </w:rPr>
          <w:t>אגף</w:t>
        </w:r>
        <w:r w:rsidR="006A3215" w:rsidRPr="00CF1754">
          <w:rPr>
            <w:rStyle w:val="Hyperlink"/>
            <w:rFonts w:asciiTheme="majorBidi" w:hAnsiTheme="majorBidi" w:cs="Calibri"/>
            <w:shd w:val="clear" w:color="auto" w:fill="FFFFFF"/>
            <w:rtl/>
          </w:rPr>
          <w:t xml:space="preserve"> </w:t>
        </w:r>
        <w:r w:rsidR="006A3215" w:rsidRPr="00CF1754">
          <w:rPr>
            <w:rStyle w:val="Hyperlink"/>
            <w:rFonts w:asciiTheme="majorBidi" w:hAnsiTheme="majorBidi" w:cs="Calibri"/>
            <w:sz w:val="24"/>
            <w:szCs w:val="24"/>
            <w:rtl/>
          </w:rPr>
          <w:t>א', התפתחות מקצועית של עובדי הוראה</w:t>
        </w:r>
      </w:hyperlink>
      <w:r w:rsidR="006A3215" w:rsidRPr="00CF1754">
        <w:rPr>
          <w:rFonts w:asciiTheme="majorBidi" w:hAnsiTheme="majorBidi" w:cs="Calibri"/>
          <w:sz w:val="24"/>
          <w:szCs w:val="24"/>
          <w:rtl/>
        </w:rPr>
        <w:t>.</w:t>
      </w:r>
    </w:p>
    <w:p w14:paraId="165080F9" w14:textId="222C66E5" w:rsidR="00DA0047" w:rsidRPr="00CF1754" w:rsidRDefault="00DA0047" w:rsidP="008C51D1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 xml:space="preserve">בשלב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ראשון של ההסדרה נעשה מיפוי של </w:t>
      </w:r>
      <w:proofErr w:type="spellStart"/>
      <w:r w:rsidRPr="00CF1754">
        <w:rPr>
          <w:rFonts w:asciiTheme="majorBidi" w:hAnsiTheme="majorBidi" w:cs="Calibri"/>
          <w:sz w:val="24"/>
          <w:szCs w:val="24"/>
          <w:rtl/>
        </w:rPr>
        <w:t>הקמ"לים</w:t>
      </w:r>
      <w:proofErr w:type="spellEnd"/>
      <w:r w:rsidRPr="00CF1754">
        <w:rPr>
          <w:rFonts w:asciiTheme="majorBidi" w:hAnsiTheme="majorBidi" w:cs="Calibri"/>
          <w:sz w:val="24"/>
          <w:szCs w:val="24"/>
          <w:rtl/>
        </w:rPr>
        <w:t xml:space="preserve"> הפועלות בשטח </w:t>
      </w:r>
      <w:r w:rsidR="000D4E32" w:rsidRPr="00CF1754">
        <w:rPr>
          <w:rFonts w:asciiTheme="majorBidi" w:hAnsiTheme="majorBidi" w:cs="Calibri" w:hint="cs"/>
          <w:sz w:val="24"/>
          <w:szCs w:val="24"/>
          <w:rtl/>
        </w:rPr>
        <w:t>ורואיינו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נציגי הקהילות השונות. זוהו מודלים שונים של קהילות וזוהו הצרכים הנדרשים להפעלת קהילות לאורך זמן. </w:t>
      </w:r>
    </w:p>
    <w:p w14:paraId="29709205" w14:textId="16B4B4DB" w:rsidR="0059507D" w:rsidRPr="00CF1754" w:rsidRDefault="00DA0047" w:rsidP="00980306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/>
          <w:sz w:val="24"/>
          <w:szCs w:val="24"/>
          <w:rtl/>
        </w:rPr>
        <w:t>כפועל יוצא של מיפוי זה עלה הצורך לכנס את אנשי המקצוע השותפים לפעילות הקהילות (אנשי אקדמיה, אנשי פיתוח קהילות, אנשי משרד החינוך) לחשיבה ו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ל</w:t>
      </w:r>
      <w:r w:rsidRPr="00CF1754">
        <w:rPr>
          <w:rFonts w:asciiTheme="majorBidi" w:hAnsiTheme="majorBidi" w:cs="Calibri"/>
          <w:sz w:val="24"/>
          <w:szCs w:val="24"/>
          <w:rtl/>
        </w:rPr>
        <w:t>עבודה משותפ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ת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שמטרתן ל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אפיין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את ה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קהילות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מקצועיות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לומדות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Pr="00CF1754">
        <w:rPr>
          <w:rFonts w:asciiTheme="majorBidi" w:hAnsiTheme="majorBidi" w:cs="Calibri"/>
          <w:sz w:val="24"/>
          <w:szCs w:val="24"/>
          <w:rtl/>
        </w:rPr>
        <w:t>דיסציפלינריות במערכת החינוך ואת אופן הפעלת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ן</w:t>
      </w:r>
      <w:r w:rsidRPr="00CF1754">
        <w:rPr>
          <w:rFonts w:asciiTheme="majorBidi" w:hAnsiTheme="majorBidi" w:cs="Calibri"/>
          <w:sz w:val="24"/>
          <w:szCs w:val="24"/>
          <w:rtl/>
        </w:rPr>
        <w:t>. לשם כך התקיימו של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Pr="00CF1754">
        <w:rPr>
          <w:rFonts w:asciiTheme="majorBidi" w:hAnsiTheme="majorBidi" w:cs="Calibri"/>
          <w:sz w:val="24"/>
          <w:szCs w:val="24"/>
          <w:rtl/>
        </w:rPr>
        <w:t>שה ימי</w:t>
      </w:r>
      <w:r w:rsidR="00980306" w:rsidRPr="00CF1754">
        <w:rPr>
          <w:rFonts w:asciiTheme="majorBidi" w:hAnsiTheme="majorBidi" w:cs="Calibri" w:hint="cs"/>
          <w:sz w:val="24"/>
          <w:szCs w:val="24"/>
          <w:rtl/>
        </w:rPr>
        <w:t xml:space="preserve"> עיון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מרוכזים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,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ב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מ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תכונת הבאה: יומיים מלאים בירושלים בחודש יוני 2017,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יום נוסף בתחילת יולי 2017 במכון </w:t>
      </w:r>
      <w:proofErr w:type="spellStart"/>
      <w:r w:rsidRPr="00CF1754">
        <w:rPr>
          <w:rFonts w:asciiTheme="majorBidi" w:hAnsiTheme="majorBidi" w:cs="Calibri"/>
          <w:sz w:val="24"/>
          <w:szCs w:val="24"/>
          <w:rtl/>
        </w:rPr>
        <w:t>מופ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"</w:t>
      </w:r>
      <w:r w:rsidRPr="00CF1754">
        <w:rPr>
          <w:rFonts w:asciiTheme="majorBidi" w:hAnsiTheme="majorBidi" w:cs="Calibri"/>
          <w:sz w:val="24"/>
          <w:szCs w:val="24"/>
          <w:rtl/>
        </w:rPr>
        <w:t>ת</w:t>
      </w:r>
      <w:proofErr w:type="spellEnd"/>
      <w:r w:rsidRPr="00CF1754">
        <w:rPr>
          <w:rFonts w:asciiTheme="majorBidi" w:hAnsiTheme="majorBidi" w:cs="Calibri"/>
          <w:sz w:val="24"/>
          <w:szCs w:val="24"/>
          <w:rtl/>
        </w:rPr>
        <w:t xml:space="preserve">. בין שני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>המפגשים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 התכנסה ועדת היגוי מצומצמת יותר </w:t>
      </w:r>
      <w:r w:rsidR="00255EAF" w:rsidRPr="00CF1754">
        <w:rPr>
          <w:rFonts w:asciiTheme="majorBidi" w:hAnsiTheme="majorBidi" w:cs="Calibri" w:hint="cs"/>
          <w:sz w:val="24"/>
          <w:szCs w:val="24"/>
          <w:rtl/>
        </w:rPr>
        <w:t xml:space="preserve">שדנה </w:t>
      </w:r>
      <w:r w:rsidRPr="00CF1754">
        <w:rPr>
          <w:rFonts w:asciiTheme="majorBidi" w:hAnsiTheme="majorBidi" w:cs="Calibri"/>
          <w:sz w:val="24"/>
          <w:szCs w:val="24"/>
          <w:rtl/>
        </w:rPr>
        <w:t xml:space="preserve">בתוצרים של ימי הכינוס הראשונים. </w:t>
      </w:r>
    </w:p>
    <w:p w14:paraId="5E9EA12E" w14:textId="30B979F4" w:rsidR="00DA0047" w:rsidRPr="00CF1754" w:rsidRDefault="00255EAF" w:rsidP="008C51D1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>תובנות ו</w:t>
      </w: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>תוצרי</w:t>
      </w:r>
      <w:r w:rsidRPr="00CF1754">
        <w:rPr>
          <w:rFonts w:asciiTheme="majorBidi" w:hAnsiTheme="majorBidi" w:cs="Calibri" w:hint="cs"/>
          <w:sz w:val="24"/>
          <w:szCs w:val="24"/>
          <w:rtl/>
        </w:rPr>
        <w:t>ם של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 המפגשים 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הם ראשיתה של 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ההסדרה של קהילות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מורים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מקצועיות </w:t>
      </w:r>
      <w:r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DA0047" w:rsidRPr="00CF1754">
        <w:rPr>
          <w:rFonts w:asciiTheme="majorBidi" w:hAnsiTheme="majorBidi" w:cs="Calibri"/>
          <w:sz w:val="24"/>
          <w:szCs w:val="24"/>
          <w:rtl/>
        </w:rPr>
        <w:t xml:space="preserve">לומדות במערכת החינוך.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מסמך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זה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E5593E" w:rsidRPr="00CF1754">
        <w:rPr>
          <w:rFonts w:asciiTheme="majorBidi" w:hAnsiTheme="majorBidi" w:cs="Calibri" w:hint="cs"/>
          <w:sz w:val="24"/>
          <w:szCs w:val="24"/>
          <w:rtl/>
        </w:rPr>
        <w:t>מציג תוצרים אלו ב</w:t>
      </w:r>
      <w:r w:rsidRPr="00CF1754">
        <w:rPr>
          <w:rFonts w:asciiTheme="majorBidi" w:hAnsiTheme="majorBidi" w:cs="Calibri" w:hint="cs"/>
          <w:sz w:val="24"/>
          <w:szCs w:val="24"/>
          <w:rtl/>
        </w:rPr>
        <w:t xml:space="preserve">תמציתיות, </w:t>
      </w:r>
      <w:r w:rsidR="00E5593E" w:rsidRPr="00CF1754">
        <w:rPr>
          <w:rFonts w:asciiTheme="majorBidi" w:hAnsiTheme="majorBidi" w:cs="Calibri" w:hint="cs"/>
          <w:sz w:val="24"/>
          <w:szCs w:val="24"/>
          <w:rtl/>
        </w:rPr>
        <w:t>ו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משמש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מפת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דרכים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ראשונית</w:t>
      </w:r>
      <w:r w:rsidR="00FA46E7" w:rsidRPr="00CF1754">
        <w:rPr>
          <w:rFonts w:asciiTheme="majorBidi" w:hAnsiTheme="majorBidi" w:cs="Calibri"/>
          <w:sz w:val="24"/>
          <w:szCs w:val="24"/>
        </w:rPr>
        <w:t xml:space="preserve">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 xml:space="preserve">ליישום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>ה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 xml:space="preserve">המלצות </w:t>
      </w:r>
      <w:r w:rsidR="00C516EE" w:rsidRPr="00CF1754">
        <w:rPr>
          <w:rFonts w:asciiTheme="majorBidi" w:hAnsiTheme="majorBidi" w:cs="Calibri" w:hint="cs"/>
          <w:sz w:val="24"/>
          <w:szCs w:val="24"/>
          <w:rtl/>
        </w:rPr>
        <w:t xml:space="preserve">בדבר </w:t>
      </w:r>
      <w:r w:rsidR="00FA46E7" w:rsidRPr="00CF1754">
        <w:rPr>
          <w:rFonts w:asciiTheme="majorBidi" w:hAnsiTheme="majorBidi" w:cs="Calibri" w:hint="cs"/>
          <w:sz w:val="24"/>
          <w:szCs w:val="24"/>
          <w:rtl/>
        </w:rPr>
        <w:t>ההסדרה.</w:t>
      </w:r>
    </w:p>
    <w:p w14:paraId="5688457A" w14:textId="1A0DFA76" w:rsidR="00F92F53" w:rsidRPr="00CF1754" w:rsidRDefault="00F92F53" w:rsidP="00F92F53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asciiTheme="majorBidi" w:hAnsiTheme="majorBidi" w:cs="Calibri" w:hint="cs"/>
          <w:sz w:val="24"/>
          <w:szCs w:val="24"/>
          <w:rtl/>
        </w:rPr>
        <w:t>באיור 1 מוצגים הגופים/בעלי תפקידים שזוהו כשותפים בתהליך פיתוח קהילה מקצועית לומדת דיסציפלינרית/ בעלי תפקידים במערכת החינוך:</w:t>
      </w:r>
    </w:p>
    <w:p w14:paraId="254E3C5D" w14:textId="51F4FF77" w:rsidR="00F92F53" w:rsidRPr="00CF1754" w:rsidRDefault="00F92F53" w:rsidP="00F92F53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  <w:r w:rsidRPr="00CF1754">
        <w:rPr>
          <w:rFonts w:cs="Calibri"/>
          <w:noProof/>
        </w:rPr>
        <w:drawing>
          <wp:inline distT="0" distB="0" distL="0" distR="0" wp14:anchorId="5C46B3B4" wp14:editId="35BDD1E8">
            <wp:extent cx="5278120" cy="271272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4ACD" w14:textId="77777777" w:rsidR="00F92F53" w:rsidRPr="00CF1754" w:rsidRDefault="00F92F53" w:rsidP="00F92F53">
      <w:pPr>
        <w:spacing w:after="120" w:line="360" w:lineRule="auto"/>
        <w:jc w:val="both"/>
        <w:rPr>
          <w:rFonts w:asciiTheme="majorBidi" w:hAnsiTheme="majorBidi" w:cs="Calibri"/>
          <w:sz w:val="24"/>
          <w:szCs w:val="24"/>
          <w:rtl/>
        </w:rPr>
      </w:pPr>
    </w:p>
    <w:p w14:paraId="44AB642A" w14:textId="77777777" w:rsidR="00CF1754" w:rsidRDefault="00CF1754" w:rsidP="00134F53">
      <w:pPr>
        <w:pStyle w:val="1"/>
        <w:bidi/>
        <w:spacing w:after="120" w:afterAutospacing="0"/>
        <w:jc w:val="center"/>
        <w:rPr>
          <w:rFonts w:cstheme="minorBidi"/>
          <w:rtl/>
        </w:rPr>
      </w:pPr>
      <w:bookmarkStart w:id="5" w:name="_Toc491864192"/>
    </w:p>
    <w:p w14:paraId="1878FFAE" w14:textId="5551F831" w:rsidR="00DA0047" w:rsidRPr="00CF1754" w:rsidRDefault="001428AA" w:rsidP="00CF1754">
      <w:pPr>
        <w:pStyle w:val="1"/>
        <w:bidi/>
        <w:spacing w:after="120" w:afterAutospacing="0"/>
        <w:jc w:val="center"/>
        <w:rPr>
          <w:rFonts w:cs="Calibri"/>
          <w:rtl/>
        </w:rPr>
      </w:pPr>
      <w:bookmarkStart w:id="6" w:name="_GoBack"/>
      <w:bookmarkEnd w:id="6"/>
      <w:r w:rsidRPr="00CF1754">
        <w:rPr>
          <w:rFonts w:cs="Calibri" w:hint="cs"/>
          <w:rtl/>
        </w:rPr>
        <w:lastRenderedPageBreak/>
        <w:t xml:space="preserve">רשימת </w:t>
      </w:r>
      <w:r w:rsidR="00985FE8" w:rsidRPr="00CF1754">
        <w:rPr>
          <w:rFonts w:cs="Calibri"/>
          <w:rtl/>
        </w:rPr>
        <w:t>מקורות</w:t>
      </w:r>
      <w:bookmarkEnd w:id="5"/>
    </w:p>
    <w:p w14:paraId="74F56723" w14:textId="3CC4C9D1" w:rsidR="00DA0047" w:rsidRPr="00CF1754" w:rsidRDefault="00DA0047" w:rsidP="000F45DA">
      <w:pPr>
        <w:bidi w:val="0"/>
        <w:spacing w:after="0" w:line="360" w:lineRule="auto"/>
        <w:ind w:left="284" w:hanging="284"/>
        <w:jc w:val="both"/>
        <w:rPr>
          <w:rFonts w:asciiTheme="majorBidi" w:hAnsiTheme="majorBidi" w:cs="Calibri"/>
          <w:b/>
          <w:bCs/>
          <w:sz w:val="24"/>
          <w:szCs w:val="24"/>
          <w:shd w:val="clear" w:color="auto" w:fill="FFFFFF"/>
        </w:rPr>
      </w:pPr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Arredondo, D. E. (2017).</w:t>
      </w:r>
      <w:r w:rsidRPr="00CF1754">
        <w:rPr>
          <w:rStyle w:val="apple-converted-space"/>
          <w:rFonts w:asciiTheme="majorBidi" w:hAnsiTheme="majorBidi" w:cs="Calibri"/>
          <w:sz w:val="24"/>
          <w:szCs w:val="24"/>
          <w:shd w:val="clear" w:color="auto" w:fill="FFFFFF"/>
        </w:rPr>
        <w:t> </w:t>
      </w:r>
      <w:r w:rsidRPr="00CF1754">
        <w:rPr>
          <w:rFonts w:asciiTheme="majorBidi" w:hAnsiTheme="majorBidi" w:cs="Calibri"/>
          <w:i/>
          <w:iCs/>
          <w:sz w:val="24"/>
          <w:szCs w:val="24"/>
          <w:shd w:val="clear" w:color="auto" w:fill="FFFFFF"/>
        </w:rPr>
        <w:t xml:space="preserve">Real world professional learning communities: </w:t>
      </w:r>
      <w:r w:rsidR="000F45DA" w:rsidRPr="00CF1754">
        <w:rPr>
          <w:rFonts w:asciiTheme="majorBidi" w:hAnsiTheme="majorBidi" w:cs="Calibri"/>
          <w:i/>
          <w:iCs/>
          <w:sz w:val="24"/>
          <w:szCs w:val="24"/>
          <w:shd w:val="clear" w:color="auto" w:fill="FFFFFF"/>
        </w:rPr>
        <w:t xml:space="preserve">Their </w:t>
      </w:r>
      <w:r w:rsidRPr="00CF1754">
        <w:rPr>
          <w:rFonts w:asciiTheme="majorBidi" w:hAnsiTheme="majorBidi" w:cs="Calibri"/>
          <w:i/>
          <w:iCs/>
          <w:sz w:val="24"/>
          <w:szCs w:val="24"/>
          <w:shd w:val="clear" w:color="auto" w:fill="FFFFFF"/>
        </w:rPr>
        <w:t>use and effects</w:t>
      </w:r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. Lanham, MD: Rowman &amp; Littlefield.</w:t>
      </w:r>
      <w:r w:rsidRPr="00CF1754">
        <w:rPr>
          <w:rFonts w:asciiTheme="majorBidi" w:hAnsiTheme="majorBidi" w:cs="Calibri"/>
          <w:b/>
          <w:bCs/>
          <w:sz w:val="24"/>
          <w:szCs w:val="24"/>
          <w:shd w:val="clear" w:color="auto" w:fill="FFFFFF"/>
        </w:rPr>
        <w:t xml:space="preserve"> </w:t>
      </w:r>
    </w:p>
    <w:p w14:paraId="05829B03" w14:textId="6DC777CC" w:rsidR="00DA0047" w:rsidRPr="00CF1754" w:rsidRDefault="00DA0047" w:rsidP="000F45DA">
      <w:pPr>
        <w:bidi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  <w:shd w:val="clear" w:color="auto" w:fill="FFFFFF"/>
        </w:rPr>
      </w:pPr>
      <w:proofErr w:type="spellStart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Bielaczyc</w:t>
      </w:r>
      <w:proofErr w:type="spellEnd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 xml:space="preserve">, K., </w:t>
      </w:r>
      <w:proofErr w:type="spellStart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Kapur</w:t>
      </w:r>
      <w:proofErr w:type="spellEnd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 xml:space="preserve">, M., &amp; Collins, A. (2013). Cultivating a community of learners in KB12 classrooms. In C. E. </w:t>
      </w:r>
      <w:proofErr w:type="spellStart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Hmelo</w:t>
      </w:r>
      <w:proofErr w:type="spellEnd"/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-Silver, A. M. O’Donnell, C. Chan, &amp; C. A. Chinn (Eds.),</w:t>
      </w:r>
      <w:r w:rsidRPr="00CF1754">
        <w:rPr>
          <w:rStyle w:val="apple-converted-space"/>
          <w:rFonts w:asciiTheme="majorBidi" w:hAnsiTheme="majorBidi" w:cs="Calibri"/>
          <w:sz w:val="24"/>
          <w:szCs w:val="24"/>
          <w:shd w:val="clear" w:color="auto" w:fill="FFFFFF"/>
        </w:rPr>
        <w:t> </w:t>
      </w:r>
      <w:r w:rsidRPr="00CF1754">
        <w:rPr>
          <w:rFonts w:asciiTheme="majorBidi" w:hAnsiTheme="majorBidi" w:cs="Calibri"/>
          <w:i/>
          <w:iCs/>
          <w:sz w:val="24"/>
          <w:szCs w:val="24"/>
          <w:shd w:val="clear" w:color="auto" w:fill="FFFFFF"/>
        </w:rPr>
        <w:t xml:space="preserve">International </w:t>
      </w:r>
      <w:r w:rsidR="000F45DA" w:rsidRPr="00CF1754">
        <w:rPr>
          <w:rFonts w:asciiTheme="majorBidi" w:hAnsiTheme="majorBidi" w:cs="Calibri"/>
          <w:i/>
          <w:iCs/>
          <w:sz w:val="24"/>
          <w:szCs w:val="24"/>
          <w:shd w:val="clear" w:color="auto" w:fill="FFFFFF"/>
        </w:rPr>
        <w:t>handbook of collaborative learning</w:t>
      </w:r>
      <w:r w:rsidR="000F45DA" w:rsidRPr="00CF1754">
        <w:rPr>
          <w:rStyle w:val="apple-converted-space"/>
          <w:rFonts w:asciiTheme="majorBidi" w:hAnsiTheme="majorBidi" w:cs="Calibri"/>
          <w:sz w:val="24"/>
          <w:szCs w:val="24"/>
          <w:shd w:val="clear" w:color="auto" w:fill="FFFFFF"/>
        </w:rPr>
        <w:t> </w:t>
      </w:r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(pp. 1</w:t>
      </w:r>
      <w:r w:rsidR="000F45DA" w:rsidRPr="00CF1754">
        <w:rPr>
          <w:rFonts w:asciiTheme="majorBidi" w:hAnsiTheme="majorBidi" w:cs="Calibri"/>
          <w:sz w:val="24"/>
          <w:szCs w:val="24"/>
        </w:rPr>
        <w:t>–</w:t>
      </w:r>
      <w:r w:rsidRPr="00CF1754">
        <w:rPr>
          <w:rFonts w:asciiTheme="majorBidi" w:hAnsiTheme="majorBidi" w:cs="Calibri"/>
          <w:sz w:val="24"/>
          <w:szCs w:val="24"/>
          <w:shd w:val="clear" w:color="auto" w:fill="FFFFFF"/>
        </w:rPr>
        <w:t>15). Taylor &amp; Francis.</w:t>
      </w:r>
    </w:p>
    <w:p w14:paraId="7E8167C6" w14:textId="00236A4B" w:rsidR="00DA0047" w:rsidRPr="00CF1754" w:rsidRDefault="00DA0047" w:rsidP="00A55548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sz w:val="24"/>
          <w:szCs w:val="24"/>
        </w:rPr>
        <w:t xml:space="preserve">Blitz, C. L., &amp; Schulman, R. (2016). 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>Measurement instruments for assessing the performance of professional learning communities</w:t>
      </w:r>
      <w:r w:rsidRPr="00CF1754">
        <w:rPr>
          <w:rFonts w:asciiTheme="majorBidi" w:hAnsiTheme="majorBidi" w:cs="Calibri"/>
          <w:sz w:val="24"/>
          <w:szCs w:val="24"/>
        </w:rPr>
        <w:t xml:space="preserve"> (REL 2016–144). Washington, DC: U.S. Department of Education, Institute of Education Sciences, National Center for Education Evaluation and Regional Assistance, Regional Educational Laboratory Mid-Atlantic. Retrieved on March 3, 2017 from: from </w:t>
      </w:r>
      <w:hyperlink r:id="rId14" w:history="1">
        <w:r w:rsidRPr="00CF1754">
          <w:rPr>
            <w:rStyle w:val="Hyperlink"/>
            <w:rFonts w:asciiTheme="majorBidi" w:hAnsiTheme="majorBidi" w:cs="Calibri"/>
            <w:sz w:val="24"/>
            <w:szCs w:val="24"/>
          </w:rPr>
          <w:t>http://ies.ed.gov/ncee/edlabs</w:t>
        </w:r>
      </w:hyperlink>
      <w:r w:rsidRPr="00CF1754">
        <w:rPr>
          <w:rFonts w:asciiTheme="majorBidi" w:hAnsiTheme="majorBidi" w:cs="Calibri"/>
          <w:sz w:val="24"/>
          <w:szCs w:val="24"/>
        </w:rPr>
        <w:t>.</w:t>
      </w:r>
    </w:p>
    <w:p w14:paraId="2346C389" w14:textId="6056B3B9" w:rsidR="005009F9" w:rsidRPr="00CF1754" w:rsidRDefault="005009F9" w:rsidP="00A55548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</w:rPr>
      </w:pPr>
      <w:proofErr w:type="spellStart"/>
      <w:r w:rsidRPr="00CF1754">
        <w:rPr>
          <w:rFonts w:asciiTheme="majorBidi" w:hAnsiTheme="majorBidi" w:cs="Calibri"/>
          <w:sz w:val="24"/>
          <w:szCs w:val="24"/>
        </w:rPr>
        <w:t>Bolam</w:t>
      </w:r>
      <w:proofErr w:type="spellEnd"/>
      <w:r w:rsidRPr="00CF1754">
        <w:rPr>
          <w:rFonts w:asciiTheme="majorBidi" w:hAnsiTheme="majorBidi" w:cs="Calibri"/>
          <w:sz w:val="24"/>
          <w:szCs w:val="24"/>
        </w:rPr>
        <w:t xml:space="preserve">, R., McMahon, A., Stoll, L., Thomas, S., &amp; Wallace, M. (2005). 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>Creating and sustaining professional learning communities</w:t>
      </w:r>
      <w:r w:rsidRPr="00CF1754">
        <w:rPr>
          <w:rFonts w:asciiTheme="majorBidi" w:hAnsiTheme="majorBidi" w:cs="Calibri"/>
          <w:sz w:val="24"/>
          <w:szCs w:val="24"/>
        </w:rPr>
        <w:t>. Research Report Number 637. London, England: General Teaching Council for England, Department for Education and Skills.</w:t>
      </w:r>
    </w:p>
    <w:p w14:paraId="53AD758C" w14:textId="72F2AEEA" w:rsidR="005009F9" w:rsidRPr="00CF1754" w:rsidRDefault="005009F9" w:rsidP="00BC0640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sz w:val="24"/>
          <w:szCs w:val="24"/>
        </w:rPr>
        <w:t xml:space="preserve">DuFour, R. (2004). What is a ‘‘Professional </w:t>
      </w:r>
      <w:r w:rsidR="000F45DA" w:rsidRPr="00CF1754">
        <w:rPr>
          <w:rFonts w:asciiTheme="majorBidi" w:hAnsiTheme="majorBidi" w:cs="Calibri"/>
          <w:sz w:val="24"/>
          <w:szCs w:val="24"/>
        </w:rPr>
        <w:t>learning c</w:t>
      </w:r>
      <w:r w:rsidRPr="00CF1754">
        <w:rPr>
          <w:rFonts w:asciiTheme="majorBidi" w:hAnsiTheme="majorBidi" w:cs="Calibri"/>
          <w:sz w:val="24"/>
          <w:szCs w:val="24"/>
        </w:rPr>
        <w:t xml:space="preserve">ommunity’’? [electronic version]. 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>Educational Leadership</w:t>
      </w:r>
      <w:r w:rsidRPr="00CF1754">
        <w:rPr>
          <w:rFonts w:asciiTheme="majorBidi" w:hAnsiTheme="majorBidi" w:cs="Calibri"/>
          <w:sz w:val="24"/>
          <w:szCs w:val="24"/>
        </w:rPr>
        <w:t>,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 xml:space="preserve"> 61</w:t>
      </w:r>
      <w:r w:rsidRPr="00CF1754">
        <w:rPr>
          <w:rFonts w:asciiTheme="majorBidi" w:hAnsiTheme="majorBidi" w:cs="Calibri"/>
          <w:sz w:val="24"/>
          <w:szCs w:val="24"/>
        </w:rPr>
        <w:t>(8.</w:t>
      </w:r>
    </w:p>
    <w:p w14:paraId="2A9BABDA" w14:textId="21B70BF0" w:rsidR="004816A7" w:rsidRPr="00CF1754" w:rsidRDefault="004816A7" w:rsidP="005C48B7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</w:rPr>
      </w:pPr>
      <w:r w:rsidRPr="00CF1754">
        <w:rPr>
          <w:rFonts w:asciiTheme="majorBidi" w:hAnsiTheme="majorBidi" w:cs="Calibri"/>
          <w:sz w:val="24"/>
          <w:szCs w:val="24"/>
        </w:rPr>
        <w:t xml:space="preserve">DuFour, R., DuFour, R., </w:t>
      </w:r>
      <w:proofErr w:type="spellStart"/>
      <w:r w:rsidRPr="00CF1754">
        <w:rPr>
          <w:rFonts w:asciiTheme="majorBidi" w:hAnsiTheme="majorBidi" w:cs="Calibri"/>
          <w:sz w:val="24"/>
          <w:szCs w:val="24"/>
        </w:rPr>
        <w:t>Eaker</w:t>
      </w:r>
      <w:proofErr w:type="spellEnd"/>
      <w:r w:rsidRPr="00CF1754">
        <w:rPr>
          <w:rFonts w:asciiTheme="majorBidi" w:hAnsiTheme="majorBidi" w:cs="Calibri"/>
          <w:sz w:val="24"/>
          <w:szCs w:val="24"/>
        </w:rPr>
        <w:t xml:space="preserve">, R., Many, T. W., &amp; Mattos, M. (2016). 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 xml:space="preserve">Learning by doing: </w:t>
      </w:r>
      <w:r w:rsidR="005C48B7" w:rsidRPr="00CF1754">
        <w:rPr>
          <w:rFonts w:asciiTheme="majorBidi" w:hAnsiTheme="majorBidi" w:cs="Calibri"/>
          <w:i/>
          <w:iCs/>
          <w:sz w:val="24"/>
          <w:szCs w:val="24"/>
        </w:rPr>
        <w:t xml:space="preserve">A </w:t>
      </w:r>
      <w:r w:rsidRPr="00CF1754">
        <w:rPr>
          <w:rFonts w:asciiTheme="majorBidi" w:hAnsiTheme="majorBidi" w:cs="Calibri"/>
          <w:i/>
          <w:iCs/>
          <w:sz w:val="24"/>
          <w:szCs w:val="24"/>
        </w:rPr>
        <w:t>handbook for professional learning communities at work</w:t>
      </w:r>
      <w:r w:rsidRPr="00CF1754">
        <w:rPr>
          <w:rFonts w:asciiTheme="majorBidi" w:hAnsiTheme="majorBidi" w:cs="Calibri"/>
          <w:sz w:val="24"/>
          <w:szCs w:val="24"/>
        </w:rPr>
        <w:t>. Bloomington, IN: Solution Tree Press, a division of Solution Tree.</w:t>
      </w:r>
    </w:p>
    <w:p w14:paraId="06D8CCFE" w14:textId="632D2B56" w:rsidR="005202F9" w:rsidRPr="00CF1754" w:rsidRDefault="005202F9" w:rsidP="005C48B7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  <w:shd w:val="clear" w:color="auto" w:fill="FFFFFF"/>
        </w:rPr>
      </w:pPr>
      <w:r w:rsidRPr="00CF1754">
        <w:rPr>
          <w:rFonts w:asciiTheme="majorBidi" w:eastAsia="TimesNewRoman" w:hAnsiTheme="majorBidi" w:cs="Calibri"/>
          <w:sz w:val="24"/>
          <w:szCs w:val="24"/>
        </w:rPr>
        <w:t>DuFour, R.,</w:t>
      </w:r>
      <w:r w:rsidR="005C48B7" w:rsidRPr="00CF1754">
        <w:rPr>
          <w:rFonts w:asciiTheme="majorBidi" w:eastAsia="TimesNewRoman" w:hAnsiTheme="majorBidi" w:cs="Calibri"/>
          <w:sz w:val="24"/>
          <w:szCs w:val="24"/>
        </w:rPr>
        <w:t xml:space="preserve"> 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&amp; </w:t>
      </w:r>
      <w:proofErr w:type="spellStart"/>
      <w:r w:rsidRPr="00CF1754">
        <w:rPr>
          <w:rFonts w:asciiTheme="majorBidi" w:eastAsia="TimesNewRoman" w:hAnsiTheme="majorBidi" w:cs="Calibri"/>
          <w:sz w:val="24"/>
          <w:szCs w:val="24"/>
        </w:rPr>
        <w:t>Eaker</w:t>
      </w:r>
      <w:proofErr w:type="spellEnd"/>
      <w:r w:rsidRPr="00CF1754">
        <w:rPr>
          <w:rFonts w:asciiTheme="majorBidi" w:eastAsia="TimesNewRoman" w:hAnsiTheme="majorBidi" w:cs="Calibri"/>
          <w:sz w:val="24"/>
          <w:szCs w:val="24"/>
        </w:rPr>
        <w:t xml:space="preserve">, R. (1998).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>Professional learning communities at work: Best practices for enhancing student achievement</w:t>
      </w:r>
      <w:r w:rsidRPr="00CF1754">
        <w:rPr>
          <w:rFonts w:asciiTheme="majorBidi" w:eastAsia="TimesNewRoman" w:hAnsiTheme="majorBidi" w:cs="Calibri"/>
          <w:sz w:val="24"/>
          <w:szCs w:val="24"/>
        </w:rPr>
        <w:t>. Bloomington, IN: Solution Tree.</w:t>
      </w:r>
    </w:p>
    <w:p w14:paraId="29E4A8F7" w14:textId="77777777" w:rsidR="00DA0047" w:rsidRPr="00CF1754" w:rsidRDefault="00DA0047" w:rsidP="00A55548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="Calibri"/>
          <w:sz w:val="24"/>
          <w:szCs w:val="24"/>
          <w:shd w:val="clear" w:color="auto" w:fill="FFFFFF"/>
        </w:rPr>
      </w:pPr>
      <w:r w:rsidRPr="00CF1754">
        <w:rPr>
          <w:rFonts w:asciiTheme="majorBidi" w:eastAsia="TimesNewRoman" w:hAnsiTheme="majorBidi" w:cs="Calibri"/>
          <w:sz w:val="24"/>
          <w:szCs w:val="24"/>
        </w:rPr>
        <w:t xml:space="preserve">DuFour, R., </w:t>
      </w:r>
      <w:proofErr w:type="spellStart"/>
      <w:r w:rsidRPr="00CF1754">
        <w:rPr>
          <w:rFonts w:asciiTheme="majorBidi" w:eastAsia="TimesNewRoman" w:hAnsiTheme="majorBidi" w:cs="Calibri"/>
          <w:sz w:val="24"/>
          <w:szCs w:val="24"/>
        </w:rPr>
        <w:t>Eaker</w:t>
      </w:r>
      <w:proofErr w:type="spellEnd"/>
      <w:r w:rsidRPr="00CF1754">
        <w:rPr>
          <w:rFonts w:asciiTheme="majorBidi" w:eastAsia="TimesNewRoman" w:hAnsiTheme="majorBidi" w:cs="Calibri"/>
          <w:sz w:val="24"/>
          <w:szCs w:val="24"/>
        </w:rPr>
        <w:t xml:space="preserve">, R., &amp; Many, T. (2006).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>Learning by doing: A handbook for professional learning communities at work</w:t>
      </w:r>
      <w:r w:rsidRPr="00CF1754">
        <w:rPr>
          <w:rFonts w:asciiTheme="majorBidi" w:eastAsia="TimesNewRoman" w:hAnsiTheme="majorBidi" w:cs="Calibri"/>
          <w:sz w:val="24"/>
          <w:szCs w:val="24"/>
        </w:rPr>
        <w:t>. Bloomington, IN: Solution Tree.</w:t>
      </w:r>
    </w:p>
    <w:p w14:paraId="6CA9E5B9" w14:textId="77777777" w:rsidR="00DA0047" w:rsidRPr="00CF1754" w:rsidRDefault="00DA0047" w:rsidP="00A55548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eastAsia="TimesNewRoman" w:hAnsiTheme="majorBidi" w:cs="Calibri"/>
          <w:sz w:val="24"/>
          <w:szCs w:val="24"/>
        </w:rPr>
      </w:pPr>
      <w:r w:rsidRPr="00CF1754">
        <w:rPr>
          <w:rFonts w:asciiTheme="majorBidi" w:eastAsia="TimesNewRoman" w:hAnsiTheme="majorBidi" w:cs="Calibri"/>
          <w:sz w:val="24"/>
          <w:szCs w:val="24"/>
        </w:rPr>
        <w:t xml:space="preserve">Key, E. (2006).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 xml:space="preserve">Do they make a difference? A review of research on the impact of critical </w:t>
      </w:r>
      <w:proofErr w:type="gramStart"/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>friends</w:t>
      </w:r>
      <w:proofErr w:type="gramEnd"/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 xml:space="preserve"> groups</w:t>
      </w:r>
      <w:r w:rsidRPr="00CF1754">
        <w:rPr>
          <w:rFonts w:asciiTheme="majorBidi" w:eastAsia="TimesNewRoman" w:hAnsiTheme="majorBidi" w:cs="Calibri"/>
          <w:sz w:val="24"/>
          <w:szCs w:val="24"/>
        </w:rPr>
        <w:t>. Retrieved on March 3, 2017 from: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hyperlink r:id="rId15" w:history="1">
        <w:r w:rsidRPr="00CF1754">
          <w:rPr>
            <w:rStyle w:val="Hyperlink"/>
            <w:rFonts w:asciiTheme="majorBidi" w:eastAsia="TimesNewRoman" w:hAnsiTheme="majorBidi" w:cs="Calibri"/>
            <w:sz w:val="24"/>
            <w:szCs w:val="24"/>
          </w:rPr>
          <w:t>http://www.schoolreforminitiative.org/wp-content/uploads/2011/12/research.key_.pdf</w:t>
        </w:r>
      </w:hyperlink>
    </w:p>
    <w:p w14:paraId="1A756247" w14:textId="12EF54D2" w:rsidR="00DA0047" w:rsidRPr="00CF1754" w:rsidRDefault="00DA0047" w:rsidP="000F45DA">
      <w:p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Theme="majorBidi" w:eastAsia="TimesNewRoman" w:hAnsiTheme="majorBidi" w:cs="Calibri"/>
          <w:sz w:val="24"/>
          <w:szCs w:val="24"/>
        </w:rPr>
      </w:pPr>
      <w:r w:rsidRPr="00CF1754">
        <w:rPr>
          <w:rFonts w:asciiTheme="majorBidi" w:eastAsia="TimesNewRoman" w:hAnsiTheme="majorBidi" w:cs="Calibri"/>
          <w:sz w:val="24"/>
          <w:szCs w:val="24"/>
        </w:rPr>
        <w:t>McDowall, S., Cameron, M.</w:t>
      </w:r>
      <w:r w:rsidR="00AA36F7"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 &amp; Dingle, R. (2007).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 xml:space="preserve">Evaluation of the </w:t>
      </w:r>
      <w:r w:rsidR="000F45DA" w:rsidRPr="00CF1754">
        <w:rPr>
          <w:rFonts w:asciiTheme="majorBidi" w:eastAsia="TimesNewRoman" w:hAnsiTheme="majorBidi" w:cs="Calibri"/>
          <w:i/>
          <w:iCs/>
          <w:sz w:val="24"/>
          <w:szCs w:val="24"/>
        </w:rPr>
        <w:t>literacy professional development project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. Report prepared for the Ministry of Education, </w:t>
      </w:r>
      <w:r w:rsidRPr="00CF1754">
        <w:rPr>
          <w:rFonts w:asciiTheme="majorBidi" w:eastAsia="TimesNewRoman" w:hAnsiTheme="majorBidi" w:cs="Calibri"/>
          <w:sz w:val="24"/>
          <w:szCs w:val="24"/>
        </w:rPr>
        <w:lastRenderedPageBreak/>
        <w:t>New Zealand. Retrieved on March 3, 2017 from:</w:t>
      </w:r>
      <w:r w:rsidRPr="00CF1754">
        <w:rPr>
          <w:rFonts w:asciiTheme="majorBidi" w:hAnsiTheme="majorBidi" w:cs="Calibri"/>
          <w:sz w:val="24"/>
          <w:szCs w:val="24"/>
        </w:rPr>
        <w:t xml:space="preserve"> </w:t>
      </w:r>
      <w:hyperlink r:id="rId16" w:history="1">
        <w:hyperlink r:id="rId17" w:history="1">
          <w:r w:rsidR="000F45DA" w:rsidRPr="00CF1754">
            <w:rPr>
              <w:rStyle w:val="Hyperlink"/>
              <w:rFonts w:asciiTheme="majorBidi" w:hAnsiTheme="majorBidi" w:cs="Calibri"/>
              <w:sz w:val="24"/>
              <w:szCs w:val="24"/>
            </w:rPr>
            <w:t>https://www.nzcer.org.nz/system/files/869_Eval-LPDP.pdf</w:t>
          </w:r>
        </w:hyperlink>
        <w:r w:rsidR="000F45DA" w:rsidRPr="00CF1754" w:rsidDel="000F45DA">
          <w:rPr>
            <w:rStyle w:val="Hyperlink"/>
            <w:rFonts w:asciiTheme="majorBidi" w:eastAsia="TimesNewRoman" w:hAnsiTheme="majorBidi" w:cs="Calibri"/>
            <w:sz w:val="24"/>
            <w:szCs w:val="24"/>
          </w:rPr>
          <w:t xml:space="preserve"> </w:t>
        </w:r>
      </w:hyperlink>
    </w:p>
    <w:p w14:paraId="6A500FF9" w14:textId="77777777" w:rsidR="00C51145" w:rsidRPr="00CF1754" w:rsidRDefault="00C51145" w:rsidP="00A55548">
      <w:pPr>
        <w:bidi w:val="0"/>
        <w:spacing w:after="0" w:line="360" w:lineRule="auto"/>
        <w:ind w:left="284" w:hanging="284"/>
        <w:jc w:val="both"/>
        <w:rPr>
          <w:rFonts w:asciiTheme="majorBidi" w:eastAsia="TimesNewRoman" w:hAnsiTheme="majorBidi" w:cs="Calibri"/>
          <w:sz w:val="24"/>
          <w:szCs w:val="24"/>
        </w:rPr>
      </w:pPr>
      <w:r w:rsidRPr="00CF1754">
        <w:rPr>
          <w:rFonts w:asciiTheme="majorBidi" w:eastAsia="TimesNewRoman" w:hAnsiTheme="majorBidi" w:cs="Calibri"/>
          <w:sz w:val="24"/>
          <w:szCs w:val="24"/>
        </w:rPr>
        <w:t xml:space="preserve">Phillips, J. (2003). Powerful learning: Creating learning communities in urban school reform.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>Journal of Curriculum and Supervision</w:t>
      </w:r>
      <w:r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 xml:space="preserve"> 18</w:t>
      </w:r>
      <w:r w:rsidRPr="00CF1754">
        <w:rPr>
          <w:rFonts w:asciiTheme="majorBidi" w:eastAsia="TimesNewRoman" w:hAnsiTheme="majorBidi" w:cs="Calibri"/>
          <w:sz w:val="24"/>
          <w:szCs w:val="24"/>
        </w:rPr>
        <w:t>(3), 240–258.</w:t>
      </w:r>
    </w:p>
    <w:p w14:paraId="1271195A" w14:textId="043F97F6" w:rsidR="00F31187" w:rsidRPr="00CF1754" w:rsidRDefault="00D67D27" w:rsidP="00CF1754">
      <w:pPr>
        <w:bidi w:val="0"/>
        <w:spacing w:after="0" w:line="360" w:lineRule="auto"/>
        <w:ind w:left="284" w:hanging="284"/>
        <w:jc w:val="both"/>
        <w:rPr>
          <w:rFonts w:asciiTheme="minorBidi" w:eastAsia="Times New Roman" w:hAnsiTheme="minorBidi" w:cs="Calibri"/>
          <w:color w:val="302E2F"/>
          <w:sz w:val="24"/>
          <w:szCs w:val="24"/>
          <w:rtl/>
        </w:rPr>
      </w:pPr>
      <w:proofErr w:type="spellStart"/>
      <w:r w:rsidRPr="00CF1754">
        <w:rPr>
          <w:rFonts w:asciiTheme="majorBidi" w:eastAsia="TimesNewRoman" w:hAnsiTheme="majorBidi" w:cs="Calibri"/>
          <w:sz w:val="24"/>
          <w:szCs w:val="24"/>
        </w:rPr>
        <w:t>Vescio</w:t>
      </w:r>
      <w:proofErr w:type="spellEnd"/>
      <w:r w:rsidRPr="00CF1754">
        <w:rPr>
          <w:rFonts w:asciiTheme="majorBidi" w:eastAsia="TimesNewRoman" w:hAnsiTheme="majorBidi" w:cs="Calibri"/>
          <w:sz w:val="24"/>
          <w:szCs w:val="24"/>
        </w:rPr>
        <w:t xml:space="preserve">, V., Ross, D., &amp; Adams, A. (2008). A review of research on the impact of professional learning communities on teaching practice and student learning. 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>Teaching and Teacher Education</w:t>
      </w:r>
      <w:r w:rsidRPr="00CF1754">
        <w:rPr>
          <w:rFonts w:asciiTheme="majorBidi" w:eastAsia="TimesNewRoman" w:hAnsiTheme="majorBidi" w:cs="Calibri"/>
          <w:sz w:val="24"/>
          <w:szCs w:val="24"/>
        </w:rPr>
        <w:t>,</w:t>
      </w:r>
      <w:r w:rsidRPr="00CF1754">
        <w:rPr>
          <w:rFonts w:asciiTheme="majorBidi" w:eastAsia="TimesNewRoman" w:hAnsiTheme="majorBidi" w:cs="Calibri"/>
          <w:i/>
          <w:iCs/>
          <w:sz w:val="24"/>
          <w:szCs w:val="24"/>
        </w:rPr>
        <w:t xml:space="preserve"> 24</w:t>
      </w:r>
      <w:r w:rsidRPr="00CF1754">
        <w:rPr>
          <w:rFonts w:asciiTheme="majorBidi" w:eastAsia="TimesNewRoman" w:hAnsiTheme="majorBidi" w:cs="Calibri"/>
          <w:sz w:val="24"/>
          <w:szCs w:val="24"/>
        </w:rPr>
        <w:t>(1), 80</w:t>
      </w:r>
      <w:r w:rsidR="005C48B7" w:rsidRPr="00CF1754">
        <w:rPr>
          <w:rFonts w:asciiTheme="majorBidi" w:hAnsiTheme="majorBidi" w:cs="Calibri"/>
          <w:sz w:val="24"/>
          <w:szCs w:val="24"/>
        </w:rPr>
        <w:t>–</w:t>
      </w:r>
      <w:r w:rsidRPr="00CF1754">
        <w:rPr>
          <w:rFonts w:asciiTheme="majorBidi" w:eastAsia="TimesNewRoman" w:hAnsiTheme="majorBidi" w:cs="Calibri"/>
          <w:sz w:val="24"/>
          <w:szCs w:val="24"/>
        </w:rPr>
        <w:t xml:space="preserve">91. </w:t>
      </w:r>
      <w:proofErr w:type="gramStart"/>
      <w:r w:rsidRPr="00CF1754">
        <w:rPr>
          <w:rFonts w:asciiTheme="majorBidi" w:eastAsia="TimesNewRoman" w:hAnsiTheme="majorBidi" w:cs="Calibri"/>
          <w:sz w:val="24"/>
          <w:szCs w:val="24"/>
        </w:rPr>
        <w:t>doi:10.1016/j.tate</w:t>
      </w:r>
      <w:proofErr w:type="gramEnd"/>
      <w:r w:rsidRPr="00CF1754">
        <w:rPr>
          <w:rFonts w:asciiTheme="majorBidi" w:eastAsia="TimesNewRoman" w:hAnsiTheme="majorBidi" w:cs="Calibri"/>
          <w:sz w:val="24"/>
          <w:szCs w:val="24"/>
        </w:rPr>
        <w:t>.2007.01.004</w:t>
      </w:r>
    </w:p>
    <w:sectPr w:rsidR="00F31187" w:rsidRPr="00CF1754" w:rsidSect="009F46F3">
      <w:headerReference w:type="default" r:id="rId18"/>
      <w:footerReference w:type="default" r:id="rId19"/>
      <w:pgSz w:w="11906" w:h="16838"/>
      <w:pgMar w:top="1440" w:right="1797" w:bottom="1440" w:left="17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6BD3" w14:textId="77777777" w:rsidR="00C00098" w:rsidRDefault="00C00098" w:rsidP="000021B7">
      <w:pPr>
        <w:spacing w:after="0" w:line="240" w:lineRule="auto"/>
      </w:pPr>
      <w:r>
        <w:separator/>
      </w:r>
    </w:p>
  </w:endnote>
  <w:endnote w:type="continuationSeparator" w:id="0">
    <w:p w14:paraId="018378ED" w14:textId="77777777" w:rsidR="00C00098" w:rsidRDefault="00C00098" w:rsidP="0000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28629244"/>
      <w:docPartObj>
        <w:docPartGallery w:val="Page Numbers (Bottom of Page)"/>
        <w:docPartUnique/>
      </w:docPartObj>
    </w:sdtPr>
    <w:sdtEndPr/>
    <w:sdtContent>
      <w:p w14:paraId="517EC1B4" w14:textId="273180EF" w:rsidR="00CE4FEB" w:rsidRDefault="00CE4FEB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702D3" w:rsidRPr="00F702D3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06D9FBFF" w14:textId="77777777" w:rsidR="00CE4FEB" w:rsidRDefault="00CE4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7EEB" w14:textId="77777777" w:rsidR="00C00098" w:rsidRDefault="00C00098" w:rsidP="000021B7">
      <w:pPr>
        <w:spacing w:after="0" w:line="240" w:lineRule="auto"/>
      </w:pPr>
      <w:r>
        <w:separator/>
      </w:r>
    </w:p>
  </w:footnote>
  <w:footnote w:type="continuationSeparator" w:id="0">
    <w:p w14:paraId="431B4908" w14:textId="77777777" w:rsidR="00C00098" w:rsidRDefault="00C00098" w:rsidP="0000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9BEE" w14:textId="05DF0FAF" w:rsidR="00CE4FEB" w:rsidRDefault="00BC0640">
    <w:pPr>
      <w:pStyle w:val="a5"/>
      <w:rPr>
        <w:rtl/>
        <w:cs/>
      </w:rPr>
    </w:pPr>
    <w:r>
      <w:rPr>
        <w:rFonts w:asciiTheme="majorBidi" w:hAnsiTheme="majorBidi" w:cstheme="majorBidi"/>
        <w:b/>
        <w:bCs/>
        <w:noProof/>
        <w:sz w:val="32"/>
        <w:szCs w:val="32"/>
        <w:rtl/>
      </w:rPr>
      <w:drawing>
        <wp:inline distT="0" distB="0" distL="0" distR="0" wp14:anchorId="571E4198" wp14:editId="44ED9A70">
          <wp:extent cx="713740" cy="310773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הילו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59" cy="31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FEB">
      <w:rPr>
        <w:noProof/>
      </w:rPr>
      <w:drawing>
        <wp:anchor distT="0" distB="0" distL="114300" distR="114300" simplePos="0" relativeHeight="251659264" behindDoc="0" locked="0" layoutInCell="1" allowOverlap="1" wp14:anchorId="2882DFD4" wp14:editId="3FD18622">
          <wp:simplePos x="0" y="0"/>
          <wp:positionH relativeFrom="column">
            <wp:posOffset>2333625</wp:posOffset>
          </wp:positionH>
          <wp:positionV relativeFrom="paragraph">
            <wp:posOffset>-189865</wp:posOffset>
          </wp:positionV>
          <wp:extent cx="2371725" cy="583565"/>
          <wp:effectExtent l="0" t="0" r="9525" b="6985"/>
          <wp:wrapSquare wrapText="bothSides"/>
          <wp:docPr id="332" name="תמונה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FEB">
      <w:rPr>
        <w:noProof/>
      </w:rPr>
      <w:drawing>
        <wp:anchor distT="0" distB="0" distL="114300" distR="114300" simplePos="0" relativeHeight="251661312" behindDoc="1" locked="0" layoutInCell="1" allowOverlap="1" wp14:anchorId="5151D2E9" wp14:editId="4B15159A">
          <wp:simplePos x="0" y="0"/>
          <wp:positionH relativeFrom="column">
            <wp:posOffset>13042900</wp:posOffset>
          </wp:positionH>
          <wp:positionV relativeFrom="paragraph">
            <wp:posOffset>161925</wp:posOffset>
          </wp:positionV>
          <wp:extent cx="1640205" cy="929640"/>
          <wp:effectExtent l="0" t="0" r="0" b="3810"/>
          <wp:wrapTight wrapText="bothSides">
            <wp:wrapPolygon edited="0">
              <wp:start x="0" y="0"/>
              <wp:lineTo x="0" y="21246"/>
              <wp:lineTo x="21324" y="21246"/>
              <wp:lineTo x="21324" y="0"/>
              <wp:lineTo x="0" y="0"/>
            </wp:wrapPolygon>
          </wp:wrapTight>
          <wp:docPr id="3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mp-logo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2D04E" w14:textId="77777777" w:rsidR="00CE4FEB" w:rsidRDefault="00CE4F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92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068A0125"/>
    <w:multiLevelType w:val="hybridMultilevel"/>
    <w:tmpl w:val="1AB64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395F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0C0436C2"/>
    <w:multiLevelType w:val="hybridMultilevel"/>
    <w:tmpl w:val="E432E4B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422CE"/>
    <w:multiLevelType w:val="hybridMultilevel"/>
    <w:tmpl w:val="CFEE8238"/>
    <w:lvl w:ilvl="0" w:tplc="96A0E6F4">
      <w:start w:val="1"/>
      <w:numFmt w:val="bullet"/>
      <w:lvlText w:val="•"/>
      <w:lvlJc w:val="left"/>
      <w:pPr>
        <w:ind w:left="360" w:hanging="360"/>
      </w:pPr>
      <w:rPr>
        <w:rFonts w:ascii="FrankRuehl" w:hAnsi="FrankRueh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0B3E"/>
    <w:multiLevelType w:val="hybridMultilevel"/>
    <w:tmpl w:val="E110C92A"/>
    <w:lvl w:ilvl="0" w:tplc="44EA3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534C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158837BC"/>
    <w:multiLevelType w:val="hybridMultilevel"/>
    <w:tmpl w:val="4E906B48"/>
    <w:lvl w:ilvl="0" w:tplc="AC945C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DDC"/>
    <w:multiLevelType w:val="hybridMultilevel"/>
    <w:tmpl w:val="B02883B6"/>
    <w:lvl w:ilvl="0" w:tplc="96A0E6F4">
      <w:start w:val="1"/>
      <w:numFmt w:val="bullet"/>
      <w:lvlText w:val="•"/>
      <w:lvlJc w:val="left"/>
      <w:pPr>
        <w:ind w:left="360" w:hanging="360"/>
      </w:pPr>
      <w:rPr>
        <w:rFonts w:ascii="FrankRuehl" w:hAnsi="FrankRueh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96031"/>
    <w:multiLevelType w:val="hybridMultilevel"/>
    <w:tmpl w:val="E52A36FC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E6CCB"/>
    <w:multiLevelType w:val="hybridMultilevel"/>
    <w:tmpl w:val="1F72BDEC"/>
    <w:lvl w:ilvl="0" w:tplc="AEB8732E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A45BA"/>
    <w:multiLevelType w:val="hybridMultilevel"/>
    <w:tmpl w:val="59D825DA"/>
    <w:lvl w:ilvl="0" w:tplc="2E2E2036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325E"/>
    <w:multiLevelType w:val="hybridMultilevel"/>
    <w:tmpl w:val="E32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2E1"/>
    <w:multiLevelType w:val="hybridMultilevel"/>
    <w:tmpl w:val="9174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7016"/>
    <w:multiLevelType w:val="hybridMultilevel"/>
    <w:tmpl w:val="0A10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43387"/>
    <w:multiLevelType w:val="hybridMultilevel"/>
    <w:tmpl w:val="0E4CCEA8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6" w15:restartNumberingAfterBreak="0">
    <w:nsid w:val="35C20879"/>
    <w:multiLevelType w:val="multilevel"/>
    <w:tmpl w:val="EC96F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6732806"/>
    <w:multiLevelType w:val="hybridMultilevel"/>
    <w:tmpl w:val="1378635A"/>
    <w:lvl w:ilvl="0" w:tplc="2E2E2036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3F64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9" w15:restartNumberingAfterBreak="0">
    <w:nsid w:val="38D74548"/>
    <w:multiLevelType w:val="hybridMultilevel"/>
    <w:tmpl w:val="91749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B1EAB"/>
    <w:multiLevelType w:val="hybridMultilevel"/>
    <w:tmpl w:val="7592F72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F3A8E"/>
    <w:multiLevelType w:val="hybridMultilevel"/>
    <w:tmpl w:val="4F4A536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B3D49"/>
    <w:multiLevelType w:val="hybridMultilevel"/>
    <w:tmpl w:val="ABEAE1F8"/>
    <w:lvl w:ilvl="0" w:tplc="968AB4F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0BA9"/>
    <w:multiLevelType w:val="hybridMultilevel"/>
    <w:tmpl w:val="FF1E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3154A"/>
    <w:multiLevelType w:val="hybridMultilevel"/>
    <w:tmpl w:val="5C28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6E9"/>
    <w:multiLevelType w:val="hybridMultilevel"/>
    <w:tmpl w:val="110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2185"/>
    <w:multiLevelType w:val="hybridMultilevel"/>
    <w:tmpl w:val="396AEF00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63B0D"/>
    <w:multiLevelType w:val="hybridMultilevel"/>
    <w:tmpl w:val="56543C9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04CF9"/>
    <w:multiLevelType w:val="hybridMultilevel"/>
    <w:tmpl w:val="C6BC9896"/>
    <w:lvl w:ilvl="0" w:tplc="0840E5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F6719"/>
    <w:multiLevelType w:val="hybridMultilevel"/>
    <w:tmpl w:val="ECAE6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D7D2C"/>
    <w:multiLevelType w:val="hybridMultilevel"/>
    <w:tmpl w:val="054ED72A"/>
    <w:lvl w:ilvl="0" w:tplc="D26AE82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C0A08"/>
    <w:multiLevelType w:val="hybridMultilevel"/>
    <w:tmpl w:val="1FD6DE4E"/>
    <w:lvl w:ilvl="0" w:tplc="AC7486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15B3D"/>
    <w:multiLevelType w:val="hybridMultilevel"/>
    <w:tmpl w:val="0B5C0F8E"/>
    <w:lvl w:ilvl="0" w:tplc="44EA3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63231"/>
    <w:multiLevelType w:val="hybridMultilevel"/>
    <w:tmpl w:val="ACE2F202"/>
    <w:lvl w:ilvl="0" w:tplc="677A20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8C7"/>
    <w:multiLevelType w:val="hybridMultilevel"/>
    <w:tmpl w:val="7278F8BC"/>
    <w:lvl w:ilvl="0" w:tplc="44EA3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38CB"/>
    <w:multiLevelType w:val="hybridMultilevel"/>
    <w:tmpl w:val="FFF87CE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96EFB"/>
    <w:multiLevelType w:val="hybridMultilevel"/>
    <w:tmpl w:val="D0F4CAAA"/>
    <w:lvl w:ilvl="0" w:tplc="96A0E6F4">
      <w:start w:val="1"/>
      <w:numFmt w:val="bullet"/>
      <w:lvlText w:val="•"/>
      <w:lvlJc w:val="left"/>
      <w:pPr>
        <w:ind w:left="360" w:hanging="360"/>
      </w:pPr>
      <w:rPr>
        <w:rFonts w:ascii="FrankRuehl" w:hAnsi="FrankRuehl" w:hint="default"/>
      </w:rPr>
    </w:lvl>
    <w:lvl w:ilvl="1" w:tplc="911C5CC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7"/>
  </w:num>
  <w:num w:numId="6">
    <w:abstractNumId w:val="31"/>
  </w:num>
  <w:num w:numId="7">
    <w:abstractNumId w:val="12"/>
  </w:num>
  <w:num w:numId="8">
    <w:abstractNumId w:val="11"/>
  </w:num>
  <w:num w:numId="9">
    <w:abstractNumId w:val="33"/>
  </w:num>
  <w:num w:numId="10">
    <w:abstractNumId w:val="23"/>
  </w:num>
  <w:num w:numId="11">
    <w:abstractNumId w:val="19"/>
  </w:num>
  <w:num w:numId="12">
    <w:abstractNumId w:val="18"/>
  </w:num>
  <w:num w:numId="13">
    <w:abstractNumId w:val="6"/>
  </w:num>
  <w:num w:numId="14">
    <w:abstractNumId w:val="13"/>
  </w:num>
  <w:num w:numId="15">
    <w:abstractNumId w:val="35"/>
  </w:num>
  <w:num w:numId="16">
    <w:abstractNumId w:val="25"/>
  </w:num>
  <w:num w:numId="17">
    <w:abstractNumId w:val="24"/>
  </w:num>
  <w:num w:numId="18">
    <w:abstractNumId w:val="22"/>
  </w:num>
  <w:num w:numId="19">
    <w:abstractNumId w:val="0"/>
  </w:num>
  <w:num w:numId="20">
    <w:abstractNumId w:val="10"/>
  </w:num>
  <w:num w:numId="21">
    <w:abstractNumId w:val="29"/>
  </w:num>
  <w:num w:numId="22">
    <w:abstractNumId w:val="36"/>
  </w:num>
  <w:num w:numId="23">
    <w:abstractNumId w:val="28"/>
  </w:num>
  <w:num w:numId="24">
    <w:abstractNumId w:val="8"/>
  </w:num>
  <w:num w:numId="25">
    <w:abstractNumId w:val="4"/>
  </w:num>
  <w:num w:numId="26">
    <w:abstractNumId w:val="1"/>
  </w:num>
  <w:num w:numId="27">
    <w:abstractNumId w:val="9"/>
  </w:num>
  <w:num w:numId="28">
    <w:abstractNumId w:val="27"/>
  </w:num>
  <w:num w:numId="29">
    <w:abstractNumId w:val="5"/>
  </w:num>
  <w:num w:numId="30">
    <w:abstractNumId w:val="34"/>
  </w:num>
  <w:num w:numId="31">
    <w:abstractNumId w:val="15"/>
  </w:num>
  <w:num w:numId="32">
    <w:abstractNumId w:val="30"/>
  </w:num>
  <w:num w:numId="33">
    <w:abstractNumId w:val="20"/>
  </w:num>
  <w:num w:numId="34">
    <w:abstractNumId w:val="26"/>
  </w:num>
  <w:num w:numId="35">
    <w:abstractNumId w:val="21"/>
  </w:num>
  <w:num w:numId="36">
    <w:abstractNumId w:val="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00"/>
    <w:rsid w:val="000021B7"/>
    <w:rsid w:val="0000422A"/>
    <w:rsid w:val="0001714B"/>
    <w:rsid w:val="00084900"/>
    <w:rsid w:val="000A7E63"/>
    <w:rsid w:val="000B1F73"/>
    <w:rsid w:val="000B59EC"/>
    <w:rsid w:val="000D1857"/>
    <w:rsid w:val="000D4649"/>
    <w:rsid w:val="000D4E32"/>
    <w:rsid w:val="000D5F09"/>
    <w:rsid w:val="000E1F04"/>
    <w:rsid w:val="000F45DA"/>
    <w:rsid w:val="001000EE"/>
    <w:rsid w:val="00113238"/>
    <w:rsid w:val="00134F53"/>
    <w:rsid w:val="001428AA"/>
    <w:rsid w:val="0014410F"/>
    <w:rsid w:val="001517DE"/>
    <w:rsid w:val="00163B25"/>
    <w:rsid w:val="00186F22"/>
    <w:rsid w:val="00191024"/>
    <w:rsid w:val="001A021D"/>
    <w:rsid w:val="001A373F"/>
    <w:rsid w:val="001B3694"/>
    <w:rsid w:val="001B5898"/>
    <w:rsid w:val="001D0892"/>
    <w:rsid w:val="001D538A"/>
    <w:rsid w:val="001E7D37"/>
    <w:rsid w:val="0025001A"/>
    <w:rsid w:val="002557D3"/>
    <w:rsid w:val="00255EAF"/>
    <w:rsid w:val="002639E4"/>
    <w:rsid w:val="002851ED"/>
    <w:rsid w:val="002B5F0E"/>
    <w:rsid w:val="002C652D"/>
    <w:rsid w:val="002E4DE7"/>
    <w:rsid w:val="00315DCD"/>
    <w:rsid w:val="00321218"/>
    <w:rsid w:val="00326698"/>
    <w:rsid w:val="00336326"/>
    <w:rsid w:val="003731EB"/>
    <w:rsid w:val="003B3E57"/>
    <w:rsid w:val="003C757C"/>
    <w:rsid w:val="003D2554"/>
    <w:rsid w:val="003F1B1B"/>
    <w:rsid w:val="003F4521"/>
    <w:rsid w:val="00403C14"/>
    <w:rsid w:val="00447C67"/>
    <w:rsid w:val="00473BD1"/>
    <w:rsid w:val="004816A7"/>
    <w:rsid w:val="004B1DDB"/>
    <w:rsid w:val="004B2D76"/>
    <w:rsid w:val="004D219A"/>
    <w:rsid w:val="004F7266"/>
    <w:rsid w:val="005009F9"/>
    <w:rsid w:val="00514AA4"/>
    <w:rsid w:val="005202F9"/>
    <w:rsid w:val="00523EC8"/>
    <w:rsid w:val="00525777"/>
    <w:rsid w:val="0059507D"/>
    <w:rsid w:val="005B52DD"/>
    <w:rsid w:val="005C48B7"/>
    <w:rsid w:val="005F208D"/>
    <w:rsid w:val="00621A9E"/>
    <w:rsid w:val="00631DBD"/>
    <w:rsid w:val="00684BEA"/>
    <w:rsid w:val="006A0503"/>
    <w:rsid w:val="006A3215"/>
    <w:rsid w:val="006B1503"/>
    <w:rsid w:val="006C3153"/>
    <w:rsid w:val="006C63A0"/>
    <w:rsid w:val="00701549"/>
    <w:rsid w:val="007107FB"/>
    <w:rsid w:val="0071098B"/>
    <w:rsid w:val="00712C20"/>
    <w:rsid w:val="00745A90"/>
    <w:rsid w:val="00747E84"/>
    <w:rsid w:val="00750C09"/>
    <w:rsid w:val="00780A23"/>
    <w:rsid w:val="00793DDD"/>
    <w:rsid w:val="00797574"/>
    <w:rsid w:val="007B4107"/>
    <w:rsid w:val="007D1FAC"/>
    <w:rsid w:val="0080672B"/>
    <w:rsid w:val="00845918"/>
    <w:rsid w:val="00867EF9"/>
    <w:rsid w:val="008C51D1"/>
    <w:rsid w:val="008C633B"/>
    <w:rsid w:val="008D0BDF"/>
    <w:rsid w:val="008D4B1C"/>
    <w:rsid w:val="00980306"/>
    <w:rsid w:val="00985FE8"/>
    <w:rsid w:val="009C2917"/>
    <w:rsid w:val="009F46F3"/>
    <w:rsid w:val="00A43EF0"/>
    <w:rsid w:val="00A468BE"/>
    <w:rsid w:val="00A55548"/>
    <w:rsid w:val="00A56B46"/>
    <w:rsid w:val="00AA36F7"/>
    <w:rsid w:val="00AC04F7"/>
    <w:rsid w:val="00AC76C5"/>
    <w:rsid w:val="00B045FA"/>
    <w:rsid w:val="00B424B0"/>
    <w:rsid w:val="00B52805"/>
    <w:rsid w:val="00B639CD"/>
    <w:rsid w:val="00B844E0"/>
    <w:rsid w:val="00BC0640"/>
    <w:rsid w:val="00BD3470"/>
    <w:rsid w:val="00C00098"/>
    <w:rsid w:val="00C04DF8"/>
    <w:rsid w:val="00C30042"/>
    <w:rsid w:val="00C47EA5"/>
    <w:rsid w:val="00C51145"/>
    <w:rsid w:val="00C516EE"/>
    <w:rsid w:val="00C6651E"/>
    <w:rsid w:val="00CA4C93"/>
    <w:rsid w:val="00CA6931"/>
    <w:rsid w:val="00CE0D04"/>
    <w:rsid w:val="00CE4FEB"/>
    <w:rsid w:val="00CE68E0"/>
    <w:rsid w:val="00CF04E6"/>
    <w:rsid w:val="00CF1239"/>
    <w:rsid w:val="00CF1754"/>
    <w:rsid w:val="00D31B79"/>
    <w:rsid w:val="00D47858"/>
    <w:rsid w:val="00D6092D"/>
    <w:rsid w:val="00D62FCA"/>
    <w:rsid w:val="00D644CA"/>
    <w:rsid w:val="00D67D27"/>
    <w:rsid w:val="00D869AE"/>
    <w:rsid w:val="00DA0047"/>
    <w:rsid w:val="00DA0768"/>
    <w:rsid w:val="00DB39D6"/>
    <w:rsid w:val="00DC53FC"/>
    <w:rsid w:val="00DD5F8A"/>
    <w:rsid w:val="00DF041F"/>
    <w:rsid w:val="00E312D4"/>
    <w:rsid w:val="00E37981"/>
    <w:rsid w:val="00E5593E"/>
    <w:rsid w:val="00E7573F"/>
    <w:rsid w:val="00EA4645"/>
    <w:rsid w:val="00EC63A6"/>
    <w:rsid w:val="00ED04B6"/>
    <w:rsid w:val="00EF1D84"/>
    <w:rsid w:val="00F05B80"/>
    <w:rsid w:val="00F26095"/>
    <w:rsid w:val="00F31187"/>
    <w:rsid w:val="00F6128C"/>
    <w:rsid w:val="00F702D3"/>
    <w:rsid w:val="00F92F53"/>
    <w:rsid w:val="00FA282E"/>
    <w:rsid w:val="00FA46E7"/>
    <w:rsid w:val="00FC6C4A"/>
    <w:rsid w:val="00FD75D7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39014"/>
  <w15:chartTrackingRefBased/>
  <w15:docId w15:val="{A78A1809-C28C-46EA-8322-52BA551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900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85FE8"/>
    <w:pPr>
      <w:bidi w:val="0"/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85FE8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900"/>
  </w:style>
  <w:style w:type="paragraph" w:styleId="a3">
    <w:name w:val="List Paragraph"/>
    <w:aliases w:val="Reference"/>
    <w:basedOn w:val="a"/>
    <w:link w:val="a4"/>
    <w:uiPriority w:val="34"/>
    <w:qFormat/>
    <w:rsid w:val="00084900"/>
    <w:pPr>
      <w:ind w:left="720"/>
      <w:contextualSpacing/>
    </w:pPr>
  </w:style>
  <w:style w:type="character" w:customStyle="1" w:styleId="a4">
    <w:name w:val="פיסקת רשימה תו"/>
    <w:aliases w:val="Reference תו"/>
    <w:basedOn w:val="a0"/>
    <w:link w:val="a3"/>
    <w:uiPriority w:val="34"/>
    <w:locked/>
    <w:rsid w:val="00084900"/>
  </w:style>
  <w:style w:type="character" w:styleId="Hyperlink">
    <w:name w:val="Hyperlink"/>
    <w:basedOn w:val="a0"/>
    <w:uiPriority w:val="99"/>
    <w:unhideWhenUsed/>
    <w:rsid w:val="00DA00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2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021B7"/>
  </w:style>
  <w:style w:type="paragraph" w:styleId="a7">
    <w:name w:val="footer"/>
    <w:basedOn w:val="a"/>
    <w:link w:val="a8"/>
    <w:uiPriority w:val="99"/>
    <w:unhideWhenUsed/>
    <w:rsid w:val="00002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021B7"/>
  </w:style>
  <w:style w:type="paragraph" w:styleId="NormalWeb">
    <w:name w:val="Normal (Web)"/>
    <w:basedOn w:val="a"/>
    <w:uiPriority w:val="99"/>
    <w:unhideWhenUsed/>
    <w:rsid w:val="00E55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E55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1D53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538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1D538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53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1D538A"/>
    <w:rPr>
      <w:rFonts w:ascii="Tahoma" w:hAnsi="Tahoma" w:cs="Tahoma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37981"/>
    <w:rPr>
      <w:b/>
      <w:bCs/>
    </w:rPr>
  </w:style>
  <w:style w:type="character" w:customStyle="1" w:styleId="af0">
    <w:name w:val="נושא הערה תו"/>
    <w:basedOn w:val="ac"/>
    <w:link w:val="af"/>
    <w:uiPriority w:val="99"/>
    <w:semiHidden/>
    <w:rsid w:val="00E37981"/>
    <w:rPr>
      <w:b/>
      <w:bCs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985FE8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customStyle="1" w:styleId="sr-only">
    <w:name w:val="sr-only"/>
    <w:basedOn w:val="a0"/>
    <w:rsid w:val="00FD75D7"/>
  </w:style>
  <w:style w:type="character" w:customStyle="1" w:styleId="text">
    <w:name w:val="text"/>
    <w:basedOn w:val="a0"/>
    <w:rsid w:val="00FD75D7"/>
  </w:style>
  <w:style w:type="paragraph" w:customStyle="1" w:styleId="Default">
    <w:name w:val="Default"/>
    <w:rsid w:val="0032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985FE8"/>
    <w:pPr>
      <w:bidi/>
      <w:spacing w:after="0" w:line="240" w:lineRule="auto"/>
    </w:pPr>
    <w:rPr>
      <w:rFonts w:eastAsiaTheme="minorEastAsia"/>
    </w:rPr>
  </w:style>
  <w:style w:type="character" w:customStyle="1" w:styleId="af2">
    <w:name w:val="ללא מרווח תו"/>
    <w:basedOn w:val="a0"/>
    <w:link w:val="af1"/>
    <w:uiPriority w:val="1"/>
    <w:rsid w:val="00985FE8"/>
    <w:rPr>
      <w:rFonts w:eastAsiaTheme="minorEastAsia"/>
    </w:rPr>
  </w:style>
  <w:style w:type="character" w:customStyle="1" w:styleId="20">
    <w:name w:val="כותרת 2 תו"/>
    <w:basedOn w:val="a0"/>
    <w:link w:val="2"/>
    <w:uiPriority w:val="9"/>
    <w:rsid w:val="00985FE8"/>
    <w:rPr>
      <w:rFonts w:asciiTheme="majorHAnsi" w:eastAsiaTheme="majorEastAsia" w:hAnsiTheme="majorHAnsi" w:cstheme="majorBidi"/>
      <w:bCs/>
      <w:sz w:val="26"/>
      <w:szCs w:val="24"/>
    </w:rPr>
  </w:style>
  <w:style w:type="character" w:customStyle="1" w:styleId="30">
    <w:name w:val="כותרת 3 תו"/>
    <w:basedOn w:val="a0"/>
    <w:link w:val="3"/>
    <w:uiPriority w:val="9"/>
    <w:rsid w:val="00985FE8"/>
    <w:rPr>
      <w:rFonts w:asciiTheme="majorHAnsi" w:eastAsiaTheme="majorEastAsia" w:hAnsiTheme="majorHAnsi" w:cstheme="majorBidi"/>
      <w:bCs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46F3"/>
    <w:pPr>
      <w:keepNext/>
      <w:keepLines/>
      <w:bidi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9F46F3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9F46F3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9F46F3"/>
    <w:pPr>
      <w:spacing w:after="100"/>
      <w:ind w:left="440"/>
    </w:pPr>
  </w:style>
  <w:style w:type="paragraph" w:styleId="af4">
    <w:name w:val="Revision"/>
    <w:hidden/>
    <w:uiPriority w:val="99"/>
    <w:semiHidden/>
    <w:rsid w:val="009C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ms.education.gov.il/EducationCMS/UNITS/PituachMiktzoie" TargetMode="External"/><Relationship Id="rId17" Type="http://schemas.openxmlformats.org/officeDocument/2006/relationships/hyperlink" Target="https://www.nzcer.org.nz/system/files/869_Eval-LPD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counts.govt.nz/__data/assets/pdf_file/0006/16827/869_Eval-LPD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mp.org.i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reforminitiative.org/wp-content/uploads/2011/12/research.key_.pdf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ies.ed.gov/ncee/edlab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02B5F-E4A7-4EFD-B424-9FFF235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Jonathan Mendels</cp:lastModifiedBy>
  <cp:revision>2</cp:revision>
  <cp:lastPrinted>2017-08-30T09:51:00Z</cp:lastPrinted>
  <dcterms:created xsi:type="dcterms:W3CDTF">2020-06-22T10:16:00Z</dcterms:created>
  <dcterms:modified xsi:type="dcterms:W3CDTF">2020-06-22T10:16:00Z</dcterms:modified>
</cp:coreProperties>
</file>